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right="-846"/>
        <w:jc w:val="right"/>
        <w:rPr>
          <w:rFonts w:ascii="Arial" w:cs="Arial" w:eastAsia="Arial" w:hAnsi="Arial"/>
          <w:smallCaps w:val="0"/>
          <w:color w:val="ff0063"/>
          <w:sz w:val="20"/>
          <w:szCs w:val="20"/>
          <w:vertAlign w:val="baseline"/>
        </w:rPr>
      </w:pPr>
      <w:r w:rsidDel="00000000" w:rsidR="00000000" w:rsidRPr="00000000">
        <w:rPr>
          <w:rFonts w:ascii="Arial" w:cs="Arial" w:eastAsia="Arial" w:hAnsi="Arial"/>
          <w:sz w:val="20"/>
          <w:szCs w:val="20"/>
          <w:vertAlign w:val="baseline"/>
          <w:rtl w:val="0"/>
        </w:rPr>
        <w:tab/>
        <w:tab/>
        <w:tab/>
        <w:tab/>
      </w:r>
      <w:r w:rsidDel="00000000" w:rsidR="00000000" w:rsidRPr="00000000">
        <w:rPr>
          <w:rFonts w:ascii="Arial" w:cs="Arial" w:eastAsia="Arial" w:hAnsi="Arial"/>
          <w:color w:val="ff0063"/>
          <w:sz w:val="20"/>
          <w:szCs w:val="20"/>
          <w:vertAlign w:val="baseline"/>
          <w:rtl w:val="0"/>
        </w:rPr>
        <w:t xml:space="preserve">Programmes de contenu linéaire (Production)</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-914399</wp:posOffset>
                </wp:positionH>
                <wp:positionV relativeFrom="paragraph">
                  <wp:posOffset>-927099</wp:posOffset>
                </wp:positionV>
                <wp:extent cx="8023225" cy="200025"/>
                <wp:effectExtent b="0" l="0" r="0" t="0"/>
                <wp:wrapNone/>
                <wp:docPr id="1" name=""/>
                <a:graphic>
                  <a:graphicData uri="http://schemas.microsoft.com/office/word/2010/wordprocessingShape">
                    <wps:wsp>
                      <wps:cNvSpPr/>
                      <wps:cNvPr id="2" name="Shape 2"/>
                      <wps:spPr>
                        <a:xfrm>
                          <a:off x="1339150" y="3684750"/>
                          <a:ext cx="8013700" cy="190500"/>
                        </a:xfrm>
                        <a:prstGeom prst="rect">
                          <a:avLst/>
                        </a:prstGeom>
                        <a:solidFill>
                          <a:srgbClr val="FF2C7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-914399</wp:posOffset>
                </wp:positionH>
                <wp:positionV relativeFrom="paragraph">
                  <wp:posOffset>-927099</wp:posOffset>
                </wp:positionV>
                <wp:extent cx="8023225" cy="200025"/>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8023225" cy="2000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-807084</wp:posOffset>
            </wp:positionH>
            <wp:positionV relativeFrom="paragraph">
              <wp:posOffset>-419733</wp:posOffset>
            </wp:positionV>
            <wp:extent cx="2163445" cy="845820"/>
            <wp:effectExtent b="0" l="0" r="0" t="0"/>
            <wp:wrapNone/>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163445" cy="845820"/>
                    </a:xfrm>
                    <a:prstGeom prst="rect"/>
                    <a:ln/>
                  </pic:spPr>
                </pic:pic>
              </a:graphicData>
            </a:graphic>
          </wp:anchor>
        </w:drawing>
      </w:r>
    </w:p>
    <w:p w:rsidR="00000000" w:rsidDel="00000000" w:rsidP="00000000" w:rsidRDefault="00000000" w:rsidRPr="00000000" w14:paraId="00000002">
      <w:pPr>
        <w:spacing w:after="0" w:line="240" w:lineRule="auto"/>
        <w:ind w:right="-846"/>
        <w:jc w:val="right"/>
        <w:rPr>
          <w:rFonts w:ascii="Arial" w:cs="Arial" w:eastAsia="Arial" w:hAnsi="Arial"/>
          <w:i w:val="0"/>
          <w:color w:val="00b050"/>
          <w:sz w:val="20"/>
          <w:szCs w:val="20"/>
          <w:highlight w:val="white"/>
          <w:vertAlign w:val="baseline"/>
        </w:rPr>
      </w:pPr>
      <w:r w:rsidDel="00000000" w:rsidR="00000000" w:rsidRPr="00000000">
        <w:rPr>
          <w:rFonts w:ascii="Arial" w:cs="Arial" w:eastAsia="Arial" w:hAnsi="Arial"/>
          <w:b w:val="1"/>
          <w:color w:val="ff0063"/>
          <w:sz w:val="20"/>
          <w:szCs w:val="20"/>
          <w:vertAlign w:val="baseline"/>
          <w:rtl w:val="0"/>
        </w:rPr>
        <w:t xml:space="preserve">Formulaire d’entente du distributeur canadien admissible (« FED ») – 2025-2026</w:t>
      </w:r>
      <w:r w:rsidDel="00000000" w:rsidR="00000000" w:rsidRPr="00000000">
        <w:rPr>
          <w:rFonts w:ascii="Arial" w:cs="Arial" w:eastAsia="Arial" w:hAnsi="Arial"/>
          <w:i w:val="1"/>
          <w:color w:val="00b050"/>
          <w:sz w:val="20"/>
          <w:szCs w:val="20"/>
          <w:highlight w:val="white"/>
          <w:vertAlign w:val="baseline"/>
          <w:rtl w:val="0"/>
        </w:rPr>
        <w:t xml:space="preserve">  </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ind w:left="-567" w:firstLine="0"/>
        <w:rPr>
          <w:rFonts w:ascii="Arial" w:cs="Arial" w:eastAsia="Arial" w:hAnsi="Arial"/>
          <w:sz w:val="20"/>
          <w:szCs w:val="20"/>
          <w:vertAlign w:val="baseline"/>
        </w:rPr>
      </w:pPr>
      <w:r w:rsidDel="00000000" w:rsidR="00000000" w:rsidRPr="00000000">
        <w:rPr>
          <w:rFonts w:ascii="Arial" w:cs="Arial" w:eastAsia="Arial" w:hAnsi="Arial"/>
          <w:b w:val="1"/>
          <w:color w:val="008a00"/>
          <w:sz w:val="20"/>
          <w:szCs w:val="20"/>
          <w:vertAlign w:val="baseline"/>
          <w:rtl w:val="0"/>
        </w:rPr>
        <w:t xml:space="preserve">Merci de penser à l'environnement avant d'imprimer.</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Aptos" w:cs="Aptos" w:eastAsia="Aptos" w:hAnsi="Aptos"/>
          <w:b w:val="0"/>
          <w:i w:val="0"/>
          <w:smallCaps w:val="0"/>
          <w:strike w:val="0"/>
          <w:color w:val="000000"/>
          <w:sz w:val="16"/>
          <w:szCs w:val="16"/>
          <w:u w:val="none"/>
          <w:shd w:fill="auto" w:val="clear"/>
          <w:vertAlign w:val="baseline"/>
        </w:rPr>
      </w:pPr>
      <w:r w:rsidDel="00000000" w:rsidR="00000000" w:rsidRPr="00000000">
        <w:rPr>
          <w:rFonts w:ascii="Aptos" w:cs="Aptos" w:eastAsia="Aptos" w:hAnsi="Aptos"/>
          <w:b w:val="1"/>
          <w:i w:val="1"/>
          <w:smallCaps w:val="0"/>
          <w:strike w:val="0"/>
          <w:color w:val="000000"/>
          <w:sz w:val="16"/>
          <w:szCs w:val="16"/>
          <w:u w:val="none"/>
          <w:shd w:fill="auto" w:val="clear"/>
          <w:vertAlign w:val="baseline"/>
          <w:rtl w:val="0"/>
        </w:rPr>
        <w:t xml:space="preserve">Requis pour toutes les demandes qui comprennent une avance de distribution en vue d'atteindre une partie de l’Exigence seuil pour les déclencheurs admissibles, tel que décrit dans les Principes directeurs (production).</w:t>
      </w:r>
      <w:r w:rsidDel="00000000" w:rsidR="00000000" w:rsidRPr="00000000">
        <w:rPr>
          <w:rtl w:val="0"/>
        </w:rPr>
      </w:r>
    </w:p>
    <w:tbl>
      <w:tblPr>
        <w:tblStyle w:val="Table1"/>
        <w:tblW w:w="9322.0" w:type="dxa"/>
        <w:jc w:val="left"/>
        <w:tblInd w:w="-108.0" w:type="dxa"/>
        <w:tblBorders>
          <w:top w:color="000000" w:space="0" w:sz="4" w:val="single"/>
          <w:left w:color="000000" w:space="0" w:sz="4" w:val="single"/>
          <w:bottom w:color="000000" w:space="0" w:sz="4" w:val="single"/>
          <w:right w:color="000000" w:space="0" w:sz="4" w:val="single"/>
          <w:insideH w:color="000000" w:space="0" w:sz="0" w:val="nil"/>
          <w:insideV w:color="000000" w:space="0" w:sz="0" w:val="nil"/>
        </w:tblBorders>
        <w:tblLayout w:type="fixed"/>
        <w:tblLook w:val="0000"/>
      </w:tblPr>
      <w:tblGrid>
        <w:gridCol w:w="3227"/>
        <w:gridCol w:w="1561"/>
        <w:gridCol w:w="1557"/>
        <w:gridCol w:w="2977"/>
        <w:tblGridChange w:id="0">
          <w:tblGrid>
            <w:gridCol w:w="3227"/>
            <w:gridCol w:w="1561"/>
            <w:gridCol w:w="1557"/>
            <w:gridCol w:w="2977"/>
          </w:tblGrid>
        </w:tblGridChange>
      </w:tblGrid>
      <w:tr>
        <w:trPr>
          <w:cantSplit w:val="0"/>
          <w:tblHeader w:val="0"/>
        </w:trPr>
        <w:tc>
          <w:tcPr>
            <w:gridSpan w:val="4"/>
            <w:vAlign w:val="top"/>
          </w:tcPr>
          <w:p w:rsidR="00000000" w:rsidDel="00000000" w:rsidP="00000000" w:rsidRDefault="00000000" w:rsidRPr="00000000" w14:paraId="00000006">
            <w:pPr>
              <w:spacing w:after="0" w:lineRule="auto"/>
              <w:rPr>
                <w:b w:val="0"/>
                <w:sz w:val="18"/>
                <w:szCs w:val="18"/>
                <w:vertAlign w:val="baseline"/>
              </w:rPr>
            </w:pPr>
            <w:r w:rsidDel="00000000" w:rsidR="00000000" w:rsidRPr="00000000">
              <w:rPr>
                <w:rtl w:val="0"/>
              </w:rPr>
            </w:r>
          </w:p>
        </w:tc>
      </w:tr>
      <w:tr>
        <w:trPr>
          <w:cantSplit w:val="0"/>
          <w:tblHeader w:val="0"/>
        </w:trPr>
        <w:tc>
          <w:tcPr>
            <w:gridSpan w:val="4"/>
            <w:vAlign w:val="top"/>
          </w:tcPr>
          <w:p w:rsidR="00000000" w:rsidDel="00000000" w:rsidP="00000000" w:rsidRDefault="00000000" w:rsidRPr="00000000" w14:paraId="0000000A">
            <w:pPr>
              <w:spacing w:after="0" w:lineRule="auto"/>
              <w:rPr>
                <w:sz w:val="18"/>
                <w:szCs w:val="18"/>
                <w:vertAlign w:val="baseline"/>
              </w:rPr>
            </w:pPr>
            <w:r w:rsidDel="00000000" w:rsidR="00000000" w:rsidRPr="00000000">
              <w:rPr>
                <w:rtl w:val="0"/>
              </w:rPr>
            </w:r>
          </w:p>
          <w:p w:rsidR="00000000" w:rsidDel="00000000" w:rsidP="00000000" w:rsidRDefault="00000000" w:rsidRPr="00000000" w14:paraId="0000000B">
            <w:pPr>
              <w:spacing w:after="0" w:lineRule="auto"/>
              <w:rPr>
                <w:sz w:val="18"/>
                <w:szCs w:val="18"/>
                <w:vertAlign w:val="baseline"/>
              </w:rPr>
            </w:pPr>
            <w:r w:rsidDel="00000000" w:rsidR="00000000" w:rsidRPr="00000000">
              <w:rPr>
                <w:sz w:val="18"/>
                <w:szCs w:val="18"/>
                <w:vertAlign w:val="baseline"/>
                <w:rtl w:val="0"/>
              </w:rPr>
              <w:t xml:space="preserve">Titre du projet : ______________________________________________________________________________________________</w:t>
            </w:r>
          </w:p>
        </w:tc>
      </w:tr>
      <w:tr>
        <w:trPr>
          <w:cantSplit w:val="0"/>
          <w:tblHeader w:val="0"/>
        </w:trPr>
        <w:tc>
          <w:tcPr>
            <w:gridSpan w:val="4"/>
            <w:vAlign w:val="top"/>
          </w:tcPr>
          <w:p w:rsidR="00000000" w:rsidDel="00000000" w:rsidP="00000000" w:rsidRDefault="00000000" w:rsidRPr="00000000" w14:paraId="0000000F">
            <w:pPr>
              <w:spacing w:after="0" w:lineRule="auto"/>
              <w:ind w:left="3600" w:firstLine="0"/>
              <w:rPr>
                <w:sz w:val="18"/>
                <w:szCs w:val="18"/>
                <w:vertAlign w:val="baseline"/>
              </w:rPr>
            </w:pPr>
            <w:r w:rsidDel="00000000" w:rsidR="00000000" w:rsidRPr="00000000">
              <w:rPr>
                <w:sz w:val="18"/>
                <w:szCs w:val="18"/>
                <w:vertAlign w:val="baseline"/>
                <w:rtl w:val="0"/>
              </w:rPr>
              <w:t xml:space="preserve">(le « </w:t>
            </w:r>
            <w:r w:rsidDel="00000000" w:rsidR="00000000" w:rsidRPr="00000000">
              <w:rPr>
                <w:b w:val="1"/>
                <w:sz w:val="18"/>
                <w:szCs w:val="18"/>
                <w:vertAlign w:val="baseline"/>
                <w:rtl w:val="0"/>
              </w:rPr>
              <w:t xml:space="preserve">Projet </w:t>
            </w:r>
            <w:r w:rsidDel="00000000" w:rsidR="00000000" w:rsidRPr="00000000">
              <w:rPr>
                <w:sz w:val="18"/>
                <w:szCs w:val="18"/>
                <w:vertAlign w:val="baseline"/>
                <w:rtl w:val="0"/>
              </w:rPr>
              <w:t xml:space="preserve">»)</w:t>
            </w:r>
          </w:p>
          <w:p w:rsidR="00000000" w:rsidDel="00000000" w:rsidP="00000000" w:rsidRDefault="00000000" w:rsidRPr="00000000" w14:paraId="00000010">
            <w:pPr>
              <w:spacing w:after="0" w:lineRule="auto"/>
              <w:rPr>
                <w:sz w:val="18"/>
                <w:szCs w:val="1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4">
            <w:pPr>
              <w:spacing w:after="0" w:lineRule="auto"/>
              <w:rPr>
                <w:sz w:val="18"/>
                <w:szCs w:val="18"/>
                <w:vertAlign w:val="baseline"/>
              </w:rPr>
            </w:pPr>
            <w:r w:rsidDel="00000000" w:rsidR="00000000" w:rsidRPr="00000000">
              <w:rPr>
                <w:sz w:val="18"/>
                <w:szCs w:val="18"/>
                <w:vertAlign w:val="baseline"/>
                <w:rtl w:val="0"/>
              </w:rPr>
              <w:t xml:space="preserve">Genre: _____________________________</w:t>
            </w:r>
          </w:p>
        </w:tc>
        <w:tc>
          <w:tcPr>
            <w:gridSpan w:val="3"/>
            <w:vAlign w:val="top"/>
          </w:tcPr>
          <w:p w:rsidR="00000000" w:rsidDel="00000000" w:rsidP="00000000" w:rsidRDefault="00000000" w:rsidRPr="00000000" w14:paraId="00000015">
            <w:pPr>
              <w:spacing w:after="0" w:lineRule="auto"/>
              <w:rPr>
                <w:sz w:val="18"/>
                <w:szCs w:val="18"/>
                <w:vertAlign w:val="baseline"/>
              </w:rPr>
            </w:pPr>
            <w:r w:rsidDel="00000000" w:rsidR="00000000" w:rsidRPr="00000000">
              <w:rPr>
                <w:sz w:val="18"/>
                <w:szCs w:val="18"/>
                <w:vertAlign w:val="baseline"/>
                <w:rtl w:val="0"/>
              </w:rPr>
              <w:t xml:space="preserve">Cycle: ________________________________________________________________</w:t>
            </w:r>
          </w:p>
        </w:tc>
      </w:tr>
      <w:tr>
        <w:trPr>
          <w:cantSplit w:val="0"/>
          <w:tblHeader w:val="0"/>
        </w:trPr>
        <w:tc>
          <w:tcPr>
            <w:gridSpan w:val="4"/>
            <w:vAlign w:val="top"/>
          </w:tcPr>
          <w:p w:rsidR="00000000" w:rsidDel="00000000" w:rsidP="00000000" w:rsidRDefault="00000000" w:rsidRPr="00000000" w14:paraId="00000018">
            <w:pPr>
              <w:spacing w:after="0" w:lineRule="auto"/>
              <w:rPr>
                <w:sz w:val="18"/>
                <w:szCs w:val="18"/>
                <w:vertAlign w:val="baseline"/>
              </w:rPr>
            </w:pPr>
            <w:r w:rsidDel="00000000" w:rsidR="00000000" w:rsidRPr="00000000">
              <w:rPr>
                <w:rtl w:val="0"/>
              </w:rPr>
            </w:r>
          </w:p>
        </w:tc>
      </w:tr>
      <w:tr>
        <w:trPr>
          <w:cantSplit w:val="0"/>
          <w:trHeight w:val="1176" w:hRule="atLeast"/>
          <w:tblHeader w:val="0"/>
        </w:trPr>
        <w:tc>
          <w:tcPr>
            <w:vAlign w:val="top"/>
          </w:tcPr>
          <w:p w:rsidR="00000000" w:rsidDel="00000000" w:rsidP="00000000" w:rsidRDefault="00000000" w:rsidRPr="00000000" w14:paraId="0000001C">
            <w:pPr>
              <w:spacing w:after="0" w:lineRule="auto"/>
              <w:rPr>
                <w:sz w:val="18"/>
                <w:szCs w:val="18"/>
                <w:vertAlign w:val="baseline"/>
              </w:rPr>
            </w:pPr>
            <w:r w:rsidDel="00000000" w:rsidR="00000000" w:rsidRPr="00000000">
              <w:rPr>
                <w:sz w:val="18"/>
                <w:szCs w:val="18"/>
                <w:vertAlign w:val="baseline"/>
                <w:rtl w:val="0"/>
              </w:rPr>
              <w:t xml:space="preserve">De l’épisode #_________ à #________</w:t>
            </w:r>
          </w:p>
        </w:tc>
        <w:tc>
          <w:tcPr>
            <w:gridSpan w:val="2"/>
            <w:vAlign w:val="top"/>
          </w:tcPr>
          <w:p w:rsidR="00000000" w:rsidDel="00000000" w:rsidP="00000000" w:rsidRDefault="00000000" w:rsidRPr="00000000" w14:paraId="0000001D">
            <w:pPr>
              <w:spacing w:after="0" w:lineRule="auto"/>
              <w:rPr>
                <w:sz w:val="18"/>
                <w:szCs w:val="18"/>
                <w:vertAlign w:val="baseline"/>
              </w:rPr>
            </w:pPr>
            <w:r w:rsidDel="00000000" w:rsidR="00000000" w:rsidRPr="00000000">
              <w:rPr>
                <w:sz w:val="18"/>
                <w:szCs w:val="18"/>
                <w:vertAlign w:val="baseline"/>
                <w:rtl w:val="0"/>
              </w:rPr>
              <w:t xml:space="preserve">Nombre total d’épisodes : __________</w:t>
            </w:r>
          </w:p>
        </w:tc>
        <w:tc>
          <w:tcPr>
            <w:vAlign w:val="top"/>
          </w:tcPr>
          <w:p w:rsidR="00000000" w:rsidDel="00000000" w:rsidP="00000000" w:rsidRDefault="00000000" w:rsidRPr="00000000" w14:paraId="0000001F">
            <w:pPr>
              <w:spacing w:after="0" w:lineRule="auto"/>
              <w:rPr>
                <w:sz w:val="18"/>
                <w:szCs w:val="18"/>
                <w:vertAlign w:val="baseline"/>
              </w:rPr>
            </w:pPr>
            <w:r w:rsidDel="00000000" w:rsidR="00000000" w:rsidRPr="00000000">
              <w:rPr>
                <w:sz w:val="18"/>
                <w:szCs w:val="18"/>
                <w:vertAlign w:val="baseline"/>
                <w:rtl w:val="0"/>
              </w:rPr>
              <w:t xml:space="preserve">Durée par épisode(s) : ____________ minutes</w:t>
            </w:r>
          </w:p>
        </w:tc>
      </w:tr>
      <w:tr>
        <w:trPr>
          <w:cantSplit w:val="0"/>
          <w:tblHeader w:val="0"/>
        </w:trPr>
        <w:tc>
          <w:tcPr>
            <w:gridSpan w:val="4"/>
            <w:vAlign w:val="top"/>
          </w:tcPr>
          <w:p w:rsidR="00000000" w:rsidDel="00000000" w:rsidP="00000000" w:rsidRDefault="00000000" w:rsidRPr="00000000" w14:paraId="00000020">
            <w:pPr>
              <w:spacing w:after="0" w:lineRule="auto"/>
              <w:rPr>
                <w:sz w:val="18"/>
                <w:szCs w:val="18"/>
                <w:vertAlign w:val="baseline"/>
              </w:rPr>
            </w:pPr>
            <w:r w:rsidDel="00000000" w:rsidR="00000000" w:rsidRPr="00000000">
              <w:rPr>
                <w:rtl w:val="0"/>
              </w:rPr>
            </w:r>
          </w:p>
        </w:tc>
      </w:tr>
      <w:tr>
        <w:trPr>
          <w:cantSplit w:val="0"/>
          <w:tblHeader w:val="0"/>
        </w:trPr>
        <w:tc>
          <w:tcPr>
            <w:gridSpan w:val="4"/>
            <w:vAlign w:val="top"/>
          </w:tcPr>
          <w:p w:rsidR="00000000" w:rsidDel="00000000" w:rsidP="00000000" w:rsidRDefault="00000000" w:rsidRPr="00000000" w14:paraId="00000024">
            <w:pPr>
              <w:spacing w:after="0" w:lineRule="auto"/>
              <w:rPr>
                <w:sz w:val="18"/>
                <w:szCs w:val="18"/>
                <w:vertAlign w:val="baseline"/>
              </w:rPr>
            </w:pPr>
            <w:r w:rsidDel="00000000" w:rsidR="00000000" w:rsidRPr="00000000">
              <w:rPr>
                <w:sz w:val="18"/>
                <w:szCs w:val="18"/>
                <w:vertAlign w:val="baseline"/>
                <w:rtl w:val="0"/>
              </w:rPr>
              <w:t xml:space="preserve">Nom du distributeur : ______________________________________________________________________________________</w:t>
            </w:r>
          </w:p>
        </w:tc>
      </w:tr>
      <w:tr>
        <w:trPr>
          <w:cantSplit w:val="0"/>
          <w:tblHeader w:val="0"/>
        </w:trPr>
        <w:tc>
          <w:tcPr>
            <w:gridSpan w:val="4"/>
            <w:vAlign w:val="top"/>
          </w:tcPr>
          <w:p w:rsidR="00000000" w:rsidDel="00000000" w:rsidP="00000000" w:rsidRDefault="00000000" w:rsidRPr="00000000" w14:paraId="00000028">
            <w:pPr>
              <w:spacing w:after="0" w:lineRule="auto"/>
              <w:ind w:left="3600" w:firstLine="0"/>
              <w:rPr>
                <w:sz w:val="18"/>
                <w:szCs w:val="18"/>
                <w:vertAlign w:val="baseline"/>
              </w:rPr>
            </w:pPr>
            <w:r w:rsidDel="00000000" w:rsidR="00000000" w:rsidRPr="00000000">
              <w:rPr>
                <w:sz w:val="18"/>
                <w:szCs w:val="18"/>
                <w:vertAlign w:val="baseline"/>
                <w:rtl w:val="0"/>
              </w:rPr>
              <w:t xml:space="preserve">(le « </w:t>
            </w:r>
            <w:r w:rsidDel="00000000" w:rsidR="00000000" w:rsidRPr="00000000">
              <w:rPr>
                <w:b w:val="1"/>
                <w:sz w:val="18"/>
                <w:szCs w:val="18"/>
                <w:vertAlign w:val="baseline"/>
                <w:rtl w:val="0"/>
              </w:rPr>
              <w:t xml:space="preserve">Distributeur canadien admissible </w:t>
            </w:r>
            <w:r w:rsidDel="00000000" w:rsidR="00000000" w:rsidRPr="00000000">
              <w:rPr>
                <w:sz w:val="18"/>
                <w:szCs w:val="18"/>
                <w:vertAlign w:val="baseline"/>
                <w:rtl w:val="0"/>
              </w:rPr>
              <w:t xml:space="preserve">»)</w:t>
            </w:r>
          </w:p>
        </w:tc>
      </w:tr>
      <w:tr>
        <w:trPr>
          <w:cantSplit w:val="0"/>
          <w:tblHeader w:val="0"/>
        </w:trPr>
        <w:tc>
          <w:tcPr>
            <w:gridSpan w:val="4"/>
            <w:vAlign w:val="top"/>
          </w:tcPr>
          <w:p w:rsidR="00000000" w:rsidDel="00000000" w:rsidP="00000000" w:rsidRDefault="00000000" w:rsidRPr="00000000" w14:paraId="0000002C">
            <w:pPr>
              <w:spacing w:after="0" w:lineRule="auto"/>
              <w:rPr>
                <w:sz w:val="18"/>
                <w:szCs w:val="18"/>
                <w:vertAlign w:val="baseline"/>
              </w:rPr>
            </w:pPr>
            <w:r w:rsidDel="00000000" w:rsidR="00000000" w:rsidRPr="00000000">
              <w:rPr>
                <w:rtl w:val="0"/>
              </w:rPr>
            </w:r>
          </w:p>
          <w:p w:rsidR="00000000" w:rsidDel="00000000" w:rsidP="00000000" w:rsidRDefault="00000000" w:rsidRPr="00000000" w14:paraId="0000002D">
            <w:pPr>
              <w:spacing w:after="0" w:lineRule="auto"/>
              <w:rPr>
                <w:sz w:val="18"/>
                <w:szCs w:val="18"/>
                <w:vertAlign w:val="baseline"/>
              </w:rPr>
            </w:pPr>
            <w:r w:rsidDel="00000000" w:rsidR="00000000" w:rsidRPr="00000000">
              <w:rPr>
                <w:rtl w:val="0"/>
              </w:rPr>
            </w:r>
          </w:p>
          <w:p w:rsidR="00000000" w:rsidDel="00000000" w:rsidP="00000000" w:rsidRDefault="00000000" w:rsidRPr="00000000" w14:paraId="0000002E">
            <w:pPr>
              <w:spacing w:after="0" w:lineRule="auto"/>
              <w:rPr>
                <w:sz w:val="18"/>
                <w:szCs w:val="18"/>
                <w:vertAlign w:val="baseline"/>
              </w:rPr>
            </w:pPr>
            <w:r w:rsidDel="00000000" w:rsidR="00000000" w:rsidRPr="00000000">
              <w:rPr>
                <w:sz w:val="18"/>
                <w:szCs w:val="18"/>
                <w:vertAlign w:val="baseline"/>
                <w:rtl w:val="0"/>
              </w:rPr>
              <w:t xml:space="preserve">Nom de la société requérante : ______________________________________________________________________________</w:t>
            </w:r>
          </w:p>
          <w:p w:rsidR="00000000" w:rsidDel="00000000" w:rsidP="00000000" w:rsidRDefault="00000000" w:rsidRPr="00000000" w14:paraId="0000002F">
            <w:pPr>
              <w:spacing w:after="0" w:lineRule="auto"/>
              <w:ind w:left="3600" w:firstLine="0"/>
              <w:rPr>
                <w:sz w:val="18"/>
                <w:szCs w:val="18"/>
                <w:vertAlign w:val="baseline"/>
              </w:rPr>
            </w:pPr>
            <w:r w:rsidDel="00000000" w:rsidR="00000000" w:rsidRPr="00000000">
              <w:rPr>
                <w:sz w:val="18"/>
                <w:szCs w:val="18"/>
                <w:vertAlign w:val="baseline"/>
                <w:rtl w:val="0"/>
              </w:rPr>
              <w:t xml:space="preserve">(le « </w:t>
            </w:r>
            <w:r w:rsidDel="00000000" w:rsidR="00000000" w:rsidRPr="00000000">
              <w:rPr>
                <w:b w:val="1"/>
                <w:sz w:val="18"/>
                <w:szCs w:val="18"/>
                <w:vertAlign w:val="baseline"/>
                <w:rtl w:val="0"/>
              </w:rPr>
              <w:t xml:space="preserve">Requérant </w:t>
            </w:r>
            <w:r w:rsidDel="00000000" w:rsidR="00000000" w:rsidRPr="00000000">
              <w:rPr>
                <w:sz w:val="18"/>
                <w:szCs w:val="18"/>
                <w:vertAlign w:val="baseline"/>
                <w:rtl w:val="0"/>
              </w:rPr>
              <w:t xml:space="preserve">»)</w:t>
            </w:r>
          </w:p>
          <w:p w:rsidR="00000000" w:rsidDel="00000000" w:rsidP="00000000" w:rsidRDefault="00000000" w:rsidRPr="00000000" w14:paraId="00000030">
            <w:pPr>
              <w:spacing w:after="0" w:lineRule="auto"/>
              <w:rPr>
                <w:sz w:val="18"/>
                <w:szCs w:val="18"/>
                <w:vertAlign w:val="baseline"/>
              </w:rPr>
            </w:pPr>
            <w:r w:rsidDel="00000000" w:rsidR="00000000" w:rsidRPr="00000000">
              <w:rPr>
                <w:rtl w:val="0"/>
              </w:rPr>
            </w:r>
          </w:p>
          <w:p w:rsidR="00000000" w:rsidDel="00000000" w:rsidP="00000000" w:rsidRDefault="00000000" w:rsidRPr="00000000" w14:paraId="00000031">
            <w:pPr>
              <w:spacing w:after="0" w:lineRule="auto"/>
              <w:rPr>
                <w:sz w:val="18"/>
                <w:szCs w:val="18"/>
                <w:vertAlign w:val="baseline"/>
              </w:rPr>
            </w:pPr>
            <w:r w:rsidDel="00000000" w:rsidR="00000000" w:rsidRPr="00000000">
              <w:rPr>
                <w:rtl w:val="0"/>
              </w:rPr>
            </w:r>
          </w:p>
          <w:p w:rsidR="00000000" w:rsidDel="00000000" w:rsidP="00000000" w:rsidRDefault="00000000" w:rsidRPr="00000000" w14:paraId="00000032">
            <w:pPr>
              <w:spacing w:after="0" w:lineRule="auto"/>
              <w:rPr>
                <w:sz w:val="18"/>
                <w:szCs w:val="18"/>
                <w:vertAlign w:val="baseline"/>
              </w:rPr>
            </w:pPr>
            <w:r w:rsidDel="00000000" w:rsidR="00000000" w:rsidRPr="00000000">
              <w:rPr>
                <w:sz w:val="18"/>
                <w:szCs w:val="18"/>
                <w:vertAlign w:val="baseline"/>
                <w:rtl w:val="0"/>
              </w:rPr>
              <w:t xml:space="preserve">Le présent FED est une annexe à la lettre d'engagement et/ou à l'entente de distribution du Distributeur canadien admissible avec le Requérant, pour le projet, en date du : _________________________________________</w:t>
            </w:r>
          </w:p>
          <w:p w:rsidR="00000000" w:rsidDel="00000000" w:rsidP="00000000" w:rsidRDefault="00000000" w:rsidRPr="00000000" w14:paraId="00000033">
            <w:pPr>
              <w:spacing w:after="0" w:lineRule="auto"/>
              <w:rPr>
                <w:b w:val="0"/>
                <w:u w:val="single"/>
                <w:vertAlign w:val="baseline"/>
              </w:rPr>
            </w:pPr>
            <w:r w:rsidDel="00000000" w:rsidR="00000000" w:rsidRPr="00000000">
              <w:rPr>
                <w:rtl w:val="0"/>
              </w:rPr>
            </w:r>
          </w:p>
        </w:tc>
      </w:tr>
      <w:tr>
        <w:trPr>
          <w:cantSplit w:val="0"/>
          <w:tblHeader w:val="0"/>
        </w:trPr>
        <w:tc>
          <w:tcPr>
            <w:gridSpan w:val="4"/>
            <w:vAlign w:val="top"/>
          </w:tcPr>
          <w:p w:rsidR="00000000" w:rsidDel="00000000" w:rsidP="00000000" w:rsidRDefault="00000000" w:rsidRPr="00000000" w14:paraId="00000037">
            <w:pPr>
              <w:spacing w:after="0" w:lineRule="auto"/>
              <w:rPr>
                <w:sz w:val="18"/>
                <w:szCs w:val="18"/>
                <w:vertAlign w:val="baseline"/>
              </w:rPr>
            </w:pPr>
            <w:r w:rsidDel="00000000" w:rsidR="00000000" w:rsidRPr="00000000">
              <w:rPr>
                <w:rtl w:val="0"/>
              </w:rPr>
            </w:r>
          </w:p>
        </w:tc>
      </w:tr>
      <w:tr>
        <w:trPr>
          <w:cantSplit w:val="0"/>
          <w:tblHeader w:val="0"/>
        </w:trPr>
        <w:tc>
          <w:tcPr>
            <w:gridSpan w:val="4"/>
            <w:vAlign w:val="top"/>
          </w:tcPr>
          <w:p w:rsidR="00000000" w:rsidDel="00000000" w:rsidP="00000000" w:rsidRDefault="00000000" w:rsidRPr="00000000" w14:paraId="0000003B">
            <w:pPr>
              <w:spacing w:after="0" w:lineRule="auto"/>
              <w:rPr>
                <w:b w:val="0"/>
                <w:sz w:val="18"/>
                <w:szCs w:val="18"/>
                <w:vertAlign w:val="baseline"/>
              </w:rPr>
            </w:pPr>
            <w:r w:rsidDel="00000000" w:rsidR="00000000" w:rsidRPr="00000000">
              <w:rPr>
                <w:b w:val="1"/>
                <w:sz w:val="18"/>
                <w:szCs w:val="18"/>
                <w:vertAlign w:val="baseline"/>
                <w:rtl w:val="0"/>
              </w:rPr>
              <w:t xml:space="preserve">AVANCE DE DISTRIBUTION: </w:t>
            </w:r>
            <w:r w:rsidDel="00000000" w:rsidR="00000000" w:rsidRPr="00000000">
              <w:rPr>
                <w:rtl w:val="0"/>
              </w:rPr>
            </w:r>
          </w:p>
        </w:tc>
      </w:tr>
      <w:tr>
        <w:trPr>
          <w:cantSplit w:val="0"/>
          <w:tblHeader w:val="0"/>
        </w:trPr>
        <w:tc>
          <w:tcPr>
            <w:gridSpan w:val="4"/>
            <w:vAlign w:val="top"/>
          </w:tcPr>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b w:val="0"/>
                <w:i w:val="0"/>
                <w:smallCaps w:val="0"/>
                <w:strike w:val="0"/>
                <w:color w:val="000000"/>
                <w:sz w:val="18"/>
                <w:szCs w:val="18"/>
                <w:u w:val="none"/>
                <w:shd w:fill="auto" w:val="clear"/>
              </w:rPr>
            </w:pP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Montant total de l'avance de distribution confirmée pour le projet $: _______________________________</w:t>
            </w:r>
          </w:p>
        </w:tc>
      </w:tr>
      <w:tr>
        <w:trPr>
          <w:cantSplit w:val="0"/>
          <w:tblHeader w:val="0"/>
        </w:trPr>
        <w:tc>
          <w:tcPr>
            <w:gridSpan w:val="4"/>
            <w:vAlign w:val="top"/>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8.00000000000006" w:lineRule="auto"/>
              <w:ind w:left="720" w:right="0" w:firstLine="0"/>
              <w:jc w:val="left"/>
              <w:rPr>
                <w:rFonts w:ascii="Aptos" w:cs="Aptos" w:eastAsia="Aptos" w:hAnsi="Aptos"/>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b w:val="0"/>
                <w:i w:val="0"/>
                <w:smallCaps w:val="0"/>
                <w:strike w:val="0"/>
                <w:color w:val="000000"/>
                <w:sz w:val="18"/>
                <w:szCs w:val="18"/>
                <w:u w:val="none"/>
                <w:shd w:fill="auto" w:val="clear"/>
              </w:rPr>
            </w:pP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Partie du montant total de l'avance de distribution confirmée, qui sera pris en compte dans le calcul de l’Exigence seuil pour les déclencheurs admissibles du projet, pour les droits d'exploitation du projet à l’international seulement :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8.00000000000006" w:lineRule="auto"/>
              <w:ind w:left="720" w:right="0" w:firstLine="0"/>
              <w:jc w:val="left"/>
              <w:rPr>
                <w:rFonts w:ascii="Aptos" w:cs="Aptos" w:eastAsia="Aptos" w:hAnsi="Aptos"/>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8.00000000000006" w:lineRule="auto"/>
              <w:ind w:left="720" w:right="0" w:firstLine="0"/>
              <w:jc w:val="left"/>
              <w:rPr>
                <w:rFonts w:ascii="Aptos" w:cs="Aptos" w:eastAsia="Aptos" w:hAnsi="Aptos"/>
                <w:b w:val="0"/>
                <w:i w:val="0"/>
                <w:smallCaps w:val="0"/>
                <w:strike w:val="0"/>
                <w:color w:val="000000"/>
                <w:sz w:val="18"/>
                <w:szCs w:val="18"/>
                <w:u w:val="none"/>
                <w:shd w:fill="auto" w:val="clear"/>
                <w:vertAlign w:val="baseline"/>
              </w:rPr>
            </w:pP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$____________________________________________________________________________________________________</w:t>
            </w:r>
          </w:p>
        </w:tc>
      </w:tr>
      <w:tr>
        <w:trPr>
          <w:cantSplit w:val="0"/>
          <w:tblHeader w:val="0"/>
        </w:trPr>
        <w:tc>
          <w:tcPr>
            <w:gridSpan w:val="4"/>
            <w:vAlign w:val="top"/>
          </w:tcPr>
          <w:p w:rsidR="00000000" w:rsidDel="00000000" w:rsidP="00000000" w:rsidRDefault="00000000" w:rsidRPr="00000000" w14:paraId="0000004A">
            <w:pPr>
              <w:spacing w:after="0" w:lineRule="auto"/>
              <w:rPr>
                <w:sz w:val="18"/>
                <w:szCs w:val="18"/>
                <w:vertAlign w:val="baseline"/>
              </w:rPr>
            </w:pPr>
            <w:r w:rsidDel="00000000" w:rsidR="00000000" w:rsidRPr="00000000">
              <w:rPr>
                <w:rtl w:val="0"/>
              </w:rPr>
            </w:r>
          </w:p>
          <w:p w:rsidR="00000000" w:rsidDel="00000000" w:rsidP="00000000" w:rsidRDefault="00000000" w:rsidRPr="00000000" w14:paraId="0000004B">
            <w:pPr>
              <w:spacing w:after="0" w:lineRule="auto"/>
              <w:rPr>
                <w:sz w:val="18"/>
                <w:szCs w:val="18"/>
                <w:vertAlign w:val="baseline"/>
              </w:rPr>
            </w:pPr>
            <w:r w:rsidDel="00000000" w:rsidR="00000000" w:rsidRPr="00000000">
              <w:rPr>
                <w:rtl w:val="0"/>
              </w:rPr>
            </w:r>
          </w:p>
          <w:p w:rsidR="00000000" w:rsidDel="00000000" w:rsidP="00000000" w:rsidRDefault="00000000" w:rsidRPr="00000000" w14:paraId="0000004C">
            <w:pPr>
              <w:spacing w:after="0" w:lineRule="auto"/>
              <w:rPr>
                <w:sz w:val="18"/>
                <w:szCs w:val="18"/>
                <w:vertAlign w:val="baseline"/>
              </w:rPr>
            </w:pPr>
            <w:r w:rsidDel="00000000" w:rsidR="00000000" w:rsidRPr="00000000">
              <w:rPr>
                <w:rtl w:val="0"/>
              </w:rPr>
            </w:r>
          </w:p>
          <w:p w:rsidR="00000000" w:rsidDel="00000000" w:rsidP="00000000" w:rsidRDefault="00000000" w:rsidRPr="00000000" w14:paraId="0000004D">
            <w:pPr>
              <w:spacing w:after="0" w:lineRule="auto"/>
              <w:rPr>
                <w:sz w:val="18"/>
                <w:szCs w:val="18"/>
                <w:vertAlign w:val="baseline"/>
              </w:rPr>
            </w:pPr>
            <w:r w:rsidDel="00000000" w:rsidR="00000000" w:rsidRPr="00000000">
              <w:rPr>
                <w:rtl w:val="0"/>
              </w:rPr>
            </w:r>
          </w:p>
          <w:p w:rsidR="00000000" w:rsidDel="00000000" w:rsidP="00000000" w:rsidRDefault="00000000" w:rsidRPr="00000000" w14:paraId="0000004E">
            <w:pPr>
              <w:spacing w:after="0" w:lineRule="auto"/>
              <w:rPr>
                <w:sz w:val="18"/>
                <w:szCs w:val="18"/>
                <w:vertAlign w:val="baseline"/>
              </w:rPr>
            </w:pPr>
            <w:r w:rsidDel="00000000" w:rsidR="00000000" w:rsidRPr="00000000">
              <w:rPr>
                <w:rtl w:val="0"/>
              </w:rPr>
            </w:r>
          </w:p>
          <w:p w:rsidR="00000000" w:rsidDel="00000000" w:rsidP="00000000" w:rsidRDefault="00000000" w:rsidRPr="00000000" w14:paraId="0000004F">
            <w:pPr>
              <w:spacing w:after="0" w:lineRule="auto"/>
              <w:rPr>
                <w:sz w:val="18"/>
                <w:szCs w:val="18"/>
                <w:vertAlign w:val="baseline"/>
              </w:rPr>
            </w:pPr>
            <w:r w:rsidDel="00000000" w:rsidR="00000000" w:rsidRPr="00000000">
              <w:rPr>
                <w:rtl w:val="0"/>
              </w:rPr>
            </w:r>
          </w:p>
        </w:tc>
      </w:tr>
      <w:tr>
        <w:trPr>
          <w:cantSplit w:val="0"/>
          <w:tblHeader w:val="0"/>
        </w:trPr>
        <w:tc>
          <w:tcPr>
            <w:gridSpan w:val="4"/>
            <w:vAlign w:val="top"/>
          </w:tcPr>
          <w:p w:rsidR="00000000" w:rsidDel="00000000" w:rsidP="00000000" w:rsidRDefault="00000000" w:rsidRPr="00000000" w14:paraId="00000053">
            <w:pPr>
              <w:numPr>
                <w:ilvl w:val="0"/>
                <w:numId w:val="4"/>
              </w:numPr>
              <w:spacing w:after="0" w:lineRule="auto"/>
              <w:ind w:left="720" w:hanging="360"/>
              <w:jc w:val="both"/>
              <w:rPr>
                <w:sz w:val="18"/>
                <w:szCs w:val="18"/>
              </w:rPr>
            </w:pPr>
            <w:r w:rsidDel="00000000" w:rsidR="00000000" w:rsidRPr="00000000">
              <w:rPr>
                <w:sz w:val="18"/>
                <w:szCs w:val="18"/>
                <w:vertAlign w:val="baseline"/>
                <w:rtl w:val="0"/>
              </w:rPr>
              <w:t xml:space="preserve">Le Distributeur canadien admissible et le Requérant (les «</w:t>
            </w:r>
            <w:r w:rsidDel="00000000" w:rsidR="00000000" w:rsidRPr="00000000">
              <w:rPr>
                <w:b w:val="1"/>
                <w:sz w:val="18"/>
                <w:szCs w:val="18"/>
                <w:vertAlign w:val="baseline"/>
                <w:rtl w:val="0"/>
              </w:rPr>
              <w:t xml:space="preserve"> Parties</w:t>
            </w:r>
            <w:r w:rsidDel="00000000" w:rsidR="00000000" w:rsidRPr="00000000">
              <w:rPr>
                <w:sz w:val="18"/>
                <w:szCs w:val="18"/>
                <w:vertAlign w:val="baseline"/>
                <w:rtl w:val="0"/>
              </w:rPr>
              <w:t xml:space="preserve"> ») sont dûment autorisés à déclarer ce qui suit pour chacune de leurs sociétés et </w:t>
            </w:r>
            <w:r w:rsidDel="00000000" w:rsidR="00000000" w:rsidRPr="00000000">
              <w:rPr>
                <w:rFonts w:ascii="Arial" w:cs="Arial" w:eastAsia="Arial" w:hAnsi="Arial"/>
                <w:sz w:val="16"/>
                <w:szCs w:val="16"/>
                <w:vertAlign w:val="baseline"/>
                <w:rtl w:val="0"/>
              </w:rPr>
              <w:t xml:space="preserve">apparentés</w:t>
            </w:r>
            <w:r w:rsidDel="00000000" w:rsidR="00000000" w:rsidRPr="00000000">
              <w:rPr>
                <w:sz w:val="18"/>
                <w:szCs w:val="18"/>
                <w:vertAlign w:val="baseline"/>
                <w:rtl w:val="0"/>
              </w:rPr>
              <w:t xml:space="preserve"> respectives</w:t>
            </w:r>
            <w:r w:rsidDel="00000000" w:rsidR="00000000" w:rsidRPr="00000000">
              <w:rPr>
                <w:sz w:val="18"/>
                <w:szCs w:val="18"/>
                <w:vertAlign w:val="superscript"/>
              </w:rPr>
              <w:footnoteReference w:customMarkFollows="0" w:id="0"/>
            </w:r>
            <w:r w:rsidDel="00000000" w:rsidR="00000000" w:rsidRPr="00000000">
              <w:rPr>
                <w:sz w:val="18"/>
                <w:szCs w:val="18"/>
                <w:vertAlign w:val="baseline"/>
                <w:rtl w:val="0"/>
              </w:rPr>
              <w:t xml:space="preserve"> ;</w:t>
            </w:r>
          </w:p>
          <w:p w:rsidR="00000000" w:rsidDel="00000000" w:rsidP="00000000" w:rsidRDefault="00000000" w:rsidRPr="00000000" w14:paraId="00000054">
            <w:pPr>
              <w:spacing w:after="0" w:lineRule="auto"/>
              <w:ind w:left="426" w:firstLine="0"/>
              <w:jc w:val="both"/>
              <w:rPr>
                <w:sz w:val="18"/>
                <w:szCs w:val="18"/>
                <w:vertAlign w:val="baseline"/>
              </w:rPr>
            </w:pPr>
            <w:r w:rsidDel="00000000" w:rsidR="00000000" w:rsidRPr="00000000">
              <w:rPr>
                <w:rtl w:val="0"/>
              </w:rPr>
            </w:r>
          </w:p>
          <w:p w:rsidR="00000000" w:rsidDel="00000000" w:rsidP="00000000" w:rsidRDefault="00000000" w:rsidRPr="00000000" w14:paraId="00000055">
            <w:pPr>
              <w:numPr>
                <w:ilvl w:val="0"/>
                <w:numId w:val="4"/>
              </w:numPr>
              <w:spacing w:after="0" w:lineRule="auto"/>
              <w:ind w:left="720" w:hanging="360"/>
              <w:jc w:val="both"/>
              <w:rPr>
                <w:sz w:val="18"/>
                <w:szCs w:val="18"/>
              </w:rPr>
            </w:pPr>
            <w:r w:rsidDel="00000000" w:rsidR="00000000" w:rsidRPr="00000000">
              <w:rPr>
                <w:sz w:val="18"/>
                <w:szCs w:val="18"/>
                <w:vertAlign w:val="baseline"/>
                <w:rtl w:val="0"/>
              </w:rPr>
              <w:t xml:space="preserve">Le Distributeur canadien admissible a fait preuve d'une diligence raisonnable complète à l'égard de tous les faits pertinents pour compléter la présente déclaration et a une connaissance personnelle de ces faits;</w:t>
            </w:r>
          </w:p>
          <w:p w:rsidR="00000000" w:rsidDel="00000000" w:rsidP="00000000" w:rsidRDefault="00000000" w:rsidRPr="00000000" w14:paraId="00000056">
            <w:pPr>
              <w:spacing w:after="0" w:lineRule="auto"/>
              <w:ind w:firstLine="40"/>
              <w:jc w:val="both"/>
              <w:rPr>
                <w:sz w:val="18"/>
                <w:szCs w:val="18"/>
                <w:vertAlign w:val="baseline"/>
              </w:rPr>
            </w:pPr>
            <w:r w:rsidDel="00000000" w:rsidR="00000000" w:rsidRPr="00000000">
              <w:rPr>
                <w:rtl w:val="0"/>
              </w:rPr>
            </w:r>
          </w:p>
          <w:p w:rsidR="00000000" w:rsidDel="00000000" w:rsidP="00000000" w:rsidRDefault="00000000" w:rsidRPr="00000000" w14:paraId="00000057">
            <w:pPr>
              <w:numPr>
                <w:ilvl w:val="0"/>
                <w:numId w:val="4"/>
              </w:numPr>
              <w:spacing w:after="0" w:lineRule="auto"/>
              <w:ind w:left="720" w:hanging="360"/>
              <w:jc w:val="both"/>
              <w:rPr>
                <w:sz w:val="18"/>
                <w:szCs w:val="18"/>
              </w:rPr>
            </w:pPr>
            <w:r w:rsidDel="00000000" w:rsidR="00000000" w:rsidRPr="00000000">
              <w:rPr>
                <w:sz w:val="18"/>
                <w:szCs w:val="18"/>
                <w:vertAlign w:val="baseline"/>
                <w:rtl w:val="0"/>
              </w:rPr>
              <w:t xml:space="preserve">Le Distributeur canadien admissible confirme qu'il a lu (i) les Principes directeurs du Programme  Autochtone du Fonds des médias du Canada («</w:t>
            </w:r>
            <w:r w:rsidDel="00000000" w:rsidR="00000000" w:rsidRPr="00000000">
              <w:rPr>
                <w:b w:val="1"/>
                <w:sz w:val="18"/>
                <w:szCs w:val="18"/>
                <w:vertAlign w:val="baseline"/>
                <w:rtl w:val="0"/>
              </w:rPr>
              <w:t xml:space="preserve"> FMC</w:t>
            </w:r>
            <w:r w:rsidDel="00000000" w:rsidR="00000000" w:rsidRPr="00000000">
              <w:rPr>
                <w:sz w:val="18"/>
                <w:szCs w:val="18"/>
                <w:vertAlign w:val="baseline"/>
                <w:rtl w:val="0"/>
              </w:rPr>
              <w:t xml:space="preserve"> ») et (ii) </w:t>
            </w:r>
            <w:hyperlink r:id="rId9">
              <w:r w:rsidDel="00000000" w:rsidR="00000000" w:rsidRPr="00000000">
                <w:rPr>
                  <w:color w:val="467886"/>
                  <w:sz w:val="18"/>
                  <w:szCs w:val="18"/>
                  <w:u w:val="single"/>
                  <w:vertAlign w:val="baseline"/>
                  <w:rtl w:val="0"/>
                </w:rPr>
                <w:t xml:space="preserve">l’Annexe A</w:t>
              </w:r>
            </w:hyperlink>
            <w:r w:rsidDel="00000000" w:rsidR="00000000" w:rsidRPr="00000000">
              <w:rPr>
                <w:sz w:val="18"/>
                <w:szCs w:val="18"/>
                <w:vertAlign w:val="baseline"/>
                <w:rtl w:val="0"/>
              </w:rPr>
              <w:t xml:space="preserve"> et </w:t>
            </w:r>
            <w:hyperlink r:id="rId10">
              <w:r w:rsidDel="00000000" w:rsidR="00000000" w:rsidRPr="00000000">
                <w:rPr>
                  <w:color w:val="467886"/>
                  <w:sz w:val="18"/>
                  <w:szCs w:val="18"/>
                  <w:u w:val="single"/>
                  <w:vertAlign w:val="baseline"/>
                  <w:rtl w:val="0"/>
                </w:rPr>
                <w:t xml:space="preserve">l’Annexe B</w:t>
              </w:r>
            </w:hyperlink>
            <w:r w:rsidDel="00000000" w:rsidR="00000000" w:rsidRPr="00000000">
              <w:rPr>
                <w:sz w:val="18"/>
                <w:szCs w:val="18"/>
                <w:vertAlign w:val="baseline"/>
                <w:rtl w:val="0"/>
              </w:rPr>
              <w:t xml:space="preserve"> (</w:t>
            </w:r>
            <w:r w:rsidDel="00000000" w:rsidR="00000000" w:rsidRPr="00000000">
              <w:rPr>
                <w:i w:val="1"/>
                <w:sz w:val="18"/>
                <w:szCs w:val="18"/>
                <w:vertAlign w:val="baseline"/>
                <w:rtl w:val="0"/>
              </w:rPr>
              <w:t xml:space="preserve">y compris la section 9 de l'Annexe B, Politique sur les Distributeurs canadiens admissibles</w:t>
            </w:r>
            <w:r w:rsidDel="00000000" w:rsidR="00000000" w:rsidRPr="00000000">
              <w:rPr>
                <w:sz w:val="18"/>
                <w:szCs w:val="18"/>
                <w:vertAlign w:val="baseline"/>
                <w:rtl w:val="0"/>
              </w:rPr>
              <w:t xml:space="preserve">) et confirme qu'il répond à tous les critères d'admissibilité indiqués dans ces documents nécessaires pour aider le projet à déclencher un financement du FMC.  Ces exigences comprennent ce qui suit, sans toutefois s'y limiter :</w:t>
            </w:r>
          </w:p>
          <w:p w:rsidR="00000000" w:rsidDel="00000000" w:rsidP="00000000" w:rsidRDefault="00000000" w:rsidRPr="00000000" w14:paraId="00000058">
            <w:pPr>
              <w:numPr>
                <w:ilvl w:val="0"/>
                <w:numId w:val="5"/>
              </w:numPr>
              <w:spacing w:after="0" w:lineRule="auto"/>
              <w:ind w:left="1191" w:hanging="360"/>
              <w:jc w:val="both"/>
              <w:rPr>
                <w:sz w:val="18"/>
                <w:szCs w:val="18"/>
              </w:rPr>
            </w:pPr>
            <w:r w:rsidDel="00000000" w:rsidR="00000000" w:rsidRPr="00000000">
              <w:rPr>
                <w:sz w:val="18"/>
                <w:szCs w:val="18"/>
                <w:vertAlign w:val="baseline"/>
                <w:rtl w:val="0"/>
              </w:rPr>
              <w:t xml:space="preserve">Le Distributeur canadien admissible confirme que son engagement financier ne peut être retiré, ou réduit à un niveau qui empêcherait le Projet de rencontrer l’Exigence seuil pour les déclencheurs admissibles</w:t>
            </w:r>
            <w:r w:rsidDel="00000000" w:rsidR="00000000" w:rsidRPr="00000000">
              <w:rPr>
                <w:b w:val="1"/>
                <w:vertAlign w:val="baseline"/>
                <w:rtl w:val="0"/>
              </w:rPr>
              <w:t xml:space="preserve"> </w:t>
            </w:r>
            <w:r w:rsidDel="00000000" w:rsidR="00000000" w:rsidRPr="00000000">
              <w:rPr>
                <w:sz w:val="18"/>
                <w:szCs w:val="18"/>
                <w:vertAlign w:val="baseline"/>
                <w:rtl w:val="0"/>
              </w:rPr>
              <w:t xml:space="preserve">du Projet une fois que le FMC a accordé au Projet un financement en production;</w:t>
            </w:r>
          </w:p>
          <w:p w:rsidR="00000000" w:rsidDel="00000000" w:rsidP="00000000" w:rsidRDefault="00000000" w:rsidRPr="00000000" w14:paraId="00000059">
            <w:pPr>
              <w:numPr>
                <w:ilvl w:val="0"/>
                <w:numId w:val="3"/>
              </w:numPr>
              <w:spacing w:after="0" w:lineRule="auto"/>
              <w:ind w:left="1191" w:hanging="360"/>
              <w:jc w:val="both"/>
              <w:rPr>
                <w:sz w:val="18"/>
                <w:szCs w:val="18"/>
              </w:rPr>
            </w:pPr>
            <w:r w:rsidDel="00000000" w:rsidR="00000000" w:rsidRPr="00000000">
              <w:rPr>
                <w:sz w:val="18"/>
                <w:szCs w:val="18"/>
                <w:vertAlign w:val="baseline"/>
                <w:rtl w:val="0"/>
              </w:rPr>
              <w:t xml:space="preserve">Le Distributeur canadien admissible confirme qu'il n'a pas conclu et qu'il ne conclura pas d'entente verbale ou écrite ou d'« entente parallèle » avec le Requérant qui entrerait en conflit avec l'une ou l'autre des clauses de la </w:t>
            </w:r>
            <w:r w:rsidDel="00000000" w:rsidR="00000000" w:rsidRPr="00000000">
              <w:rPr>
                <w:i w:val="1"/>
                <w:sz w:val="18"/>
                <w:szCs w:val="18"/>
                <w:vertAlign w:val="baseline"/>
                <w:rtl w:val="0"/>
              </w:rPr>
              <w:t xml:space="preserve">Politique sur les Distributeurs canadiens admissibles</w:t>
            </w:r>
            <w:r w:rsidDel="00000000" w:rsidR="00000000" w:rsidRPr="00000000">
              <w:rPr>
                <w:b w:val="1"/>
                <w:i w:val="1"/>
                <w:sz w:val="18"/>
                <w:szCs w:val="18"/>
                <w:vertAlign w:val="baseline"/>
                <w:rtl w:val="0"/>
              </w:rPr>
              <w:t xml:space="preserve"> </w:t>
            </w:r>
            <w:r w:rsidDel="00000000" w:rsidR="00000000" w:rsidRPr="00000000">
              <w:rPr>
                <w:sz w:val="18"/>
                <w:szCs w:val="18"/>
                <w:vertAlign w:val="baseline"/>
                <w:rtl w:val="0"/>
              </w:rPr>
              <w:t xml:space="preserve">et des Principes directeurs applicables au Projet.</w:t>
            </w:r>
          </w:p>
          <w:p w:rsidR="00000000" w:rsidDel="00000000" w:rsidP="00000000" w:rsidRDefault="00000000" w:rsidRPr="00000000" w14:paraId="0000005A">
            <w:pPr>
              <w:spacing w:after="0" w:lineRule="auto"/>
              <w:ind w:left="831" w:firstLine="0"/>
              <w:jc w:val="both"/>
              <w:rPr>
                <w:sz w:val="18"/>
                <w:szCs w:val="18"/>
                <w:vertAlign w:val="baseline"/>
              </w:rPr>
            </w:pPr>
            <w:r w:rsidDel="00000000" w:rsidR="00000000" w:rsidRPr="00000000">
              <w:rPr>
                <w:rtl w:val="0"/>
              </w:rPr>
            </w:r>
          </w:p>
          <w:p w:rsidR="00000000" w:rsidDel="00000000" w:rsidP="00000000" w:rsidRDefault="00000000" w:rsidRPr="00000000" w14:paraId="0000005B">
            <w:pPr>
              <w:numPr>
                <w:ilvl w:val="0"/>
                <w:numId w:val="4"/>
              </w:numPr>
              <w:spacing w:after="0" w:lineRule="auto"/>
              <w:ind w:left="720" w:hanging="360"/>
              <w:jc w:val="both"/>
              <w:rPr>
                <w:sz w:val="18"/>
                <w:szCs w:val="18"/>
              </w:rPr>
            </w:pPr>
            <w:r w:rsidDel="00000000" w:rsidR="00000000" w:rsidRPr="00000000">
              <w:rPr>
                <w:sz w:val="18"/>
                <w:szCs w:val="18"/>
                <w:vertAlign w:val="baseline"/>
                <w:rtl w:val="0"/>
              </w:rPr>
              <w:t xml:space="preserve">Les parties reconnaissent que le FMC se fie à cette déclaration pour déterminer si le Distributeur canadien admissible est en mesure d’aider le Projet à accéder au financement du FMC;</w:t>
            </w:r>
          </w:p>
          <w:p w:rsidR="00000000" w:rsidDel="00000000" w:rsidP="00000000" w:rsidRDefault="00000000" w:rsidRPr="00000000" w14:paraId="0000005C">
            <w:pPr>
              <w:spacing w:after="0" w:lineRule="auto"/>
              <w:jc w:val="both"/>
              <w:rPr>
                <w:sz w:val="18"/>
                <w:szCs w:val="18"/>
                <w:vertAlign w:val="baseline"/>
              </w:rPr>
            </w:pPr>
            <w:r w:rsidDel="00000000" w:rsidR="00000000" w:rsidRPr="00000000">
              <w:rPr>
                <w:rtl w:val="0"/>
              </w:rPr>
            </w:r>
          </w:p>
          <w:p w:rsidR="00000000" w:rsidDel="00000000" w:rsidP="00000000" w:rsidRDefault="00000000" w:rsidRPr="00000000" w14:paraId="0000005D">
            <w:pPr>
              <w:numPr>
                <w:ilvl w:val="0"/>
                <w:numId w:val="4"/>
              </w:numPr>
              <w:spacing w:after="0" w:lineRule="auto"/>
              <w:ind w:left="720" w:hanging="360"/>
              <w:jc w:val="both"/>
              <w:rPr>
                <w:sz w:val="18"/>
                <w:szCs w:val="18"/>
              </w:rPr>
            </w:pPr>
            <w:r w:rsidDel="00000000" w:rsidR="00000000" w:rsidRPr="00000000">
              <w:rPr>
                <w:sz w:val="18"/>
                <w:szCs w:val="18"/>
                <w:vertAlign w:val="baseline"/>
                <w:rtl w:val="0"/>
              </w:rPr>
              <w:t xml:space="preserve">Le Distributeur canadien admissible qui aide le Projet à rencontrer l’Exigence seuil pour accéder au financement du FMC n'est ni insolvable ni en faillite, en cours de réorganisation de son entreprise au sens de la </w:t>
            </w:r>
            <w:r w:rsidDel="00000000" w:rsidR="00000000" w:rsidRPr="00000000">
              <w:rPr>
                <w:i w:val="1"/>
                <w:sz w:val="18"/>
                <w:szCs w:val="18"/>
                <w:vertAlign w:val="baseline"/>
                <w:rtl w:val="0"/>
              </w:rPr>
              <w:t xml:space="preserve">Loi sur la faillite et l'insolvabilité (Canada</w:t>
            </w:r>
            <w:r w:rsidDel="00000000" w:rsidR="00000000" w:rsidRPr="00000000">
              <w:rPr>
                <w:sz w:val="18"/>
                <w:szCs w:val="18"/>
                <w:vertAlign w:val="baseline"/>
                <w:rtl w:val="0"/>
              </w:rPr>
              <w:t xml:space="preserve">), et il n'a pas pris de mesures et aucune mesure n'a été prise à son encontre en vue de sa liquidation ou sa dissolution, et aucun séquestre ou syndic n'a été nommé pour ses biens;</w:t>
            </w:r>
          </w:p>
          <w:p w:rsidR="00000000" w:rsidDel="00000000" w:rsidP="00000000" w:rsidRDefault="00000000" w:rsidRPr="00000000" w14:paraId="0000005E">
            <w:pPr>
              <w:spacing w:after="0" w:lineRule="auto"/>
              <w:ind w:left="471" w:firstLine="0"/>
              <w:jc w:val="both"/>
              <w:rPr>
                <w:sz w:val="18"/>
                <w:szCs w:val="18"/>
                <w:vertAlign w:val="baseline"/>
              </w:rPr>
            </w:pPr>
            <w:r w:rsidDel="00000000" w:rsidR="00000000" w:rsidRPr="00000000">
              <w:rPr>
                <w:rtl w:val="0"/>
              </w:rPr>
            </w:r>
          </w:p>
          <w:p w:rsidR="00000000" w:rsidDel="00000000" w:rsidP="00000000" w:rsidRDefault="00000000" w:rsidRPr="00000000" w14:paraId="0000005F">
            <w:pPr>
              <w:numPr>
                <w:ilvl w:val="0"/>
                <w:numId w:val="4"/>
              </w:numPr>
              <w:spacing w:after="0" w:lineRule="auto"/>
              <w:ind w:left="720" w:hanging="360"/>
              <w:jc w:val="both"/>
              <w:rPr>
                <w:rFonts w:ascii="Aptos" w:cs="Aptos" w:eastAsia="Aptos" w:hAnsi="Aptos"/>
                <w:sz w:val="18"/>
                <w:szCs w:val="18"/>
              </w:rPr>
            </w:pPr>
            <w:r w:rsidDel="00000000" w:rsidR="00000000" w:rsidRPr="00000000">
              <w:rPr>
                <w:sz w:val="18"/>
                <w:szCs w:val="18"/>
                <w:vertAlign w:val="baseline"/>
                <w:rtl w:val="0"/>
              </w:rPr>
              <w:t xml:space="preserve">Le Distributeur canadien admissible confirme qu'il n'y a actuellement pas d'action ou de procédure judiciaire ni, au meilleur de sa connaissance, de menace d'action ou de procédure judiciaire, de quelque nature que ce soit, intentée contre lui, devant une cour, un tribunal ou toute autre autorité compétente dans n’importe quelle juridiction dans le monde;</w:t>
            </w:r>
            <w:r w:rsidDel="00000000" w:rsidR="00000000" w:rsidRPr="00000000">
              <w:rPr>
                <w:rFonts w:ascii="Aptos" w:cs="Aptos" w:eastAsia="Aptos" w:hAnsi="Aptos"/>
                <w:sz w:val="18"/>
                <w:szCs w:val="18"/>
                <w:vertAlign w:val="baseline"/>
                <w:rtl w:val="0"/>
              </w:rPr>
              <w:t xml:space="preserve"> </w:t>
            </w:r>
          </w:p>
          <w:p w:rsidR="00000000" w:rsidDel="00000000" w:rsidP="00000000" w:rsidRDefault="00000000" w:rsidRPr="00000000" w14:paraId="00000060">
            <w:pPr>
              <w:spacing w:after="0" w:lineRule="auto"/>
              <w:ind w:left="471" w:firstLine="0"/>
              <w:jc w:val="both"/>
              <w:rPr>
                <w:rFonts w:ascii="Aptos" w:cs="Aptos" w:eastAsia="Aptos" w:hAnsi="Aptos"/>
                <w:sz w:val="18"/>
                <w:szCs w:val="18"/>
                <w:vertAlign w:val="baseline"/>
              </w:rPr>
            </w:pPr>
            <w:r w:rsidDel="00000000" w:rsidR="00000000" w:rsidRPr="00000000">
              <w:rPr>
                <w:rtl w:val="0"/>
              </w:rPr>
            </w:r>
          </w:p>
          <w:p w:rsidR="00000000" w:rsidDel="00000000" w:rsidP="00000000" w:rsidRDefault="00000000" w:rsidRPr="00000000" w14:paraId="00000061">
            <w:pPr>
              <w:numPr>
                <w:ilvl w:val="0"/>
                <w:numId w:val="4"/>
              </w:numPr>
              <w:spacing w:after="0" w:lineRule="auto"/>
              <w:ind w:left="720" w:hanging="360"/>
              <w:jc w:val="both"/>
              <w:rPr>
                <w:sz w:val="18"/>
                <w:szCs w:val="18"/>
              </w:rPr>
            </w:pPr>
            <w:r w:rsidDel="00000000" w:rsidR="00000000" w:rsidRPr="00000000">
              <w:rPr>
                <w:rFonts w:ascii="Aptos" w:cs="Aptos" w:eastAsia="Aptos" w:hAnsi="Aptos"/>
                <w:sz w:val="18"/>
                <w:szCs w:val="18"/>
                <w:vertAlign w:val="baseline"/>
                <w:rtl w:val="0"/>
              </w:rPr>
              <w:t xml:space="preserve">Le Distributeur canadien admissible doit rapidement aviser le FMC de tout changement défavorable important dans sa situation financière qui pourrait nuire à la capacité du Distributeur canadien admissible de s'acquitter de ses obligations envers le Requérant et le Projet; </w:t>
            </w:r>
            <w:r w:rsidDel="00000000" w:rsidR="00000000" w:rsidRPr="00000000">
              <w:rPr>
                <w:rtl w:val="0"/>
              </w:rPr>
            </w:r>
          </w:p>
          <w:p w:rsidR="00000000" w:rsidDel="00000000" w:rsidP="00000000" w:rsidRDefault="00000000" w:rsidRPr="00000000" w14:paraId="00000062">
            <w:pPr>
              <w:spacing w:after="0" w:lineRule="auto"/>
              <w:jc w:val="both"/>
              <w:rPr>
                <w:sz w:val="18"/>
                <w:szCs w:val="18"/>
                <w:vertAlign w:val="baseline"/>
              </w:rPr>
            </w:pPr>
            <w:r w:rsidDel="00000000" w:rsidR="00000000" w:rsidRPr="00000000">
              <w:rPr>
                <w:sz w:val="18"/>
                <w:szCs w:val="18"/>
                <w:vertAlign w:val="baseline"/>
                <w:rtl w:val="0"/>
              </w:rPr>
              <w:t xml:space="preserve">   </w:t>
            </w:r>
          </w:p>
          <w:p w:rsidR="00000000" w:rsidDel="00000000" w:rsidP="00000000" w:rsidRDefault="00000000" w:rsidRPr="00000000" w14:paraId="00000063">
            <w:pPr>
              <w:numPr>
                <w:ilvl w:val="0"/>
                <w:numId w:val="4"/>
              </w:numPr>
              <w:spacing w:after="0" w:lineRule="auto"/>
              <w:ind w:left="720" w:hanging="360"/>
              <w:jc w:val="both"/>
              <w:rPr>
                <w:sz w:val="18"/>
                <w:szCs w:val="18"/>
              </w:rPr>
            </w:pPr>
            <w:r w:rsidDel="00000000" w:rsidR="00000000" w:rsidRPr="00000000">
              <w:rPr>
                <w:sz w:val="18"/>
                <w:szCs w:val="18"/>
                <w:vertAlign w:val="baseline"/>
                <w:rtl w:val="0"/>
              </w:rPr>
              <w:t xml:space="preserve">Le </w:t>
            </w:r>
            <w:r w:rsidDel="00000000" w:rsidR="00000000" w:rsidRPr="00000000">
              <w:rPr>
                <w:rFonts w:ascii="Aptos" w:cs="Aptos" w:eastAsia="Aptos" w:hAnsi="Aptos"/>
                <w:sz w:val="18"/>
                <w:szCs w:val="18"/>
                <w:vertAlign w:val="baseline"/>
                <w:rtl w:val="0"/>
              </w:rPr>
              <w:t xml:space="preserve">Distributeur canadien admissible </w:t>
            </w:r>
            <w:r w:rsidDel="00000000" w:rsidR="00000000" w:rsidRPr="00000000">
              <w:rPr>
                <w:sz w:val="18"/>
                <w:szCs w:val="18"/>
                <w:vertAlign w:val="baseline"/>
                <w:rtl w:val="0"/>
              </w:rPr>
              <w:t xml:space="preserve">a lu les articles 1 à 3 et 26 à 28 de la </w:t>
            </w:r>
            <w:r w:rsidDel="00000000" w:rsidR="00000000" w:rsidRPr="00000000">
              <w:rPr>
                <w:i w:val="1"/>
                <w:sz w:val="18"/>
                <w:szCs w:val="18"/>
                <w:vertAlign w:val="baseline"/>
                <w:rtl w:val="0"/>
              </w:rPr>
              <w:t xml:space="preserve">Loi sur Investissement Canada </w:t>
            </w:r>
            <w:r w:rsidDel="00000000" w:rsidR="00000000" w:rsidRPr="00000000">
              <w:rPr>
                <w:sz w:val="18"/>
                <w:szCs w:val="18"/>
                <w:vertAlign w:val="baseline"/>
                <w:rtl w:val="0"/>
              </w:rPr>
              <w:t xml:space="preserve">et confirme que: </w:t>
            </w:r>
          </w:p>
          <w:p w:rsidR="00000000" w:rsidDel="00000000" w:rsidP="00000000" w:rsidRDefault="00000000" w:rsidRPr="00000000" w14:paraId="00000064">
            <w:pPr>
              <w:numPr>
                <w:ilvl w:val="0"/>
                <w:numId w:val="2"/>
              </w:numPr>
              <w:spacing w:after="0" w:lineRule="auto"/>
              <w:ind w:left="831" w:hanging="405"/>
              <w:jc w:val="both"/>
              <w:rPr>
                <w:sz w:val="18"/>
                <w:szCs w:val="18"/>
              </w:rPr>
            </w:pPr>
            <w:r w:rsidDel="00000000" w:rsidR="00000000" w:rsidRPr="00000000">
              <w:rPr>
                <w:sz w:val="18"/>
                <w:szCs w:val="18"/>
                <w:vertAlign w:val="baseline"/>
                <w:rtl w:val="0"/>
              </w:rPr>
              <w:t xml:space="preserve">il est « sous contrôle canadien », au sens donné à cette expression dans les dispositions susmentionnées;</w:t>
            </w:r>
          </w:p>
          <w:p w:rsidR="00000000" w:rsidDel="00000000" w:rsidP="00000000" w:rsidRDefault="00000000" w:rsidRPr="00000000" w14:paraId="00000065">
            <w:pPr>
              <w:numPr>
                <w:ilvl w:val="0"/>
                <w:numId w:val="2"/>
              </w:numPr>
              <w:spacing w:after="0" w:lineRule="auto"/>
              <w:ind w:left="709" w:hanging="283"/>
              <w:jc w:val="both"/>
              <w:rPr>
                <w:sz w:val="18"/>
                <w:szCs w:val="18"/>
              </w:rPr>
            </w:pPr>
            <w:r w:rsidDel="00000000" w:rsidR="00000000" w:rsidRPr="00000000">
              <w:rPr>
                <w:sz w:val="18"/>
                <w:szCs w:val="18"/>
                <w:vertAlign w:val="baseline"/>
                <w:rtl w:val="0"/>
              </w:rPr>
              <w:t xml:space="preserve">aucune décision ou déclaration n'a été faite à l'égard du </w:t>
            </w:r>
            <w:r w:rsidDel="00000000" w:rsidR="00000000" w:rsidRPr="00000000">
              <w:rPr>
                <w:rFonts w:ascii="Aptos" w:cs="Aptos" w:eastAsia="Aptos" w:hAnsi="Aptos"/>
                <w:sz w:val="18"/>
                <w:szCs w:val="18"/>
                <w:vertAlign w:val="baseline"/>
                <w:rtl w:val="0"/>
              </w:rPr>
              <w:t xml:space="preserve">Distributeur canadien admissible </w:t>
            </w:r>
            <w:r w:rsidDel="00000000" w:rsidR="00000000" w:rsidRPr="00000000">
              <w:rPr>
                <w:sz w:val="18"/>
                <w:szCs w:val="18"/>
                <w:vertAlign w:val="baseline"/>
                <w:rtl w:val="0"/>
              </w:rPr>
              <w:t xml:space="preserve">en vertu des paragraphes 26(2.1) ou (2.2) de la </w:t>
            </w:r>
            <w:r w:rsidDel="00000000" w:rsidR="00000000" w:rsidRPr="00000000">
              <w:rPr>
                <w:i w:val="1"/>
                <w:sz w:val="18"/>
                <w:szCs w:val="18"/>
                <w:vertAlign w:val="baseline"/>
                <w:rtl w:val="0"/>
              </w:rPr>
              <w:t xml:space="preserve">Loi sur Investissement Canada </w:t>
            </w:r>
            <w:r w:rsidDel="00000000" w:rsidR="00000000" w:rsidRPr="00000000">
              <w:rPr>
                <w:sz w:val="18"/>
                <w:szCs w:val="18"/>
                <w:vertAlign w:val="baseline"/>
                <w:rtl w:val="0"/>
              </w:rPr>
              <w:t xml:space="preserve">et le dirigeant du </w:t>
            </w:r>
            <w:r w:rsidDel="00000000" w:rsidR="00000000" w:rsidRPr="00000000">
              <w:rPr>
                <w:rFonts w:ascii="Aptos" w:cs="Aptos" w:eastAsia="Aptos" w:hAnsi="Aptos"/>
                <w:sz w:val="18"/>
                <w:szCs w:val="18"/>
                <w:vertAlign w:val="baseline"/>
                <w:rtl w:val="0"/>
              </w:rPr>
              <w:t xml:space="preserve">Distributeur canadien admissible</w:t>
            </w:r>
            <w:r w:rsidDel="00000000" w:rsidR="00000000" w:rsidRPr="00000000">
              <w:rPr>
                <w:sz w:val="18"/>
                <w:szCs w:val="18"/>
                <w:vertAlign w:val="baseline"/>
                <w:rtl w:val="0"/>
              </w:rPr>
              <w:t xml:space="preserve"> n'est au courant d'aucun fait ou circonstance à la suite duquel une telle détermination ou déclaration pourrait être faite ; et</w:t>
            </w:r>
          </w:p>
          <w:p w:rsidR="00000000" w:rsidDel="00000000" w:rsidP="00000000" w:rsidRDefault="00000000" w:rsidRPr="00000000" w14:paraId="00000066">
            <w:pPr>
              <w:numPr>
                <w:ilvl w:val="0"/>
                <w:numId w:val="2"/>
              </w:numPr>
              <w:spacing w:after="0" w:lineRule="auto"/>
              <w:ind w:left="709" w:hanging="237.99999999999997"/>
              <w:jc w:val="both"/>
              <w:rPr>
                <w:sz w:val="18"/>
                <w:szCs w:val="18"/>
              </w:rPr>
            </w:pPr>
            <w:r w:rsidDel="00000000" w:rsidR="00000000" w:rsidRPr="00000000">
              <w:rPr>
                <w:sz w:val="18"/>
                <w:szCs w:val="18"/>
                <w:vertAlign w:val="baseline"/>
                <w:rtl w:val="0"/>
              </w:rPr>
              <w:t xml:space="preserve">il n'y a aucun fait ou événement qui pourrait avoir une incidence sur le contrôle canadien du </w:t>
            </w:r>
            <w:r w:rsidDel="00000000" w:rsidR="00000000" w:rsidRPr="00000000">
              <w:rPr>
                <w:rFonts w:ascii="Aptos" w:cs="Aptos" w:eastAsia="Aptos" w:hAnsi="Aptos"/>
                <w:sz w:val="18"/>
                <w:szCs w:val="18"/>
                <w:vertAlign w:val="baseline"/>
                <w:rtl w:val="0"/>
              </w:rPr>
              <w:t xml:space="preserve">Distributeur canadien admissible</w:t>
            </w:r>
            <w:r w:rsidDel="00000000" w:rsidR="00000000" w:rsidRPr="00000000">
              <w:rPr>
                <w:sz w:val="18"/>
                <w:szCs w:val="18"/>
                <w:vertAlign w:val="baseline"/>
                <w:rtl w:val="0"/>
              </w:rPr>
              <w:t xml:space="preserve">;</w:t>
            </w:r>
          </w:p>
          <w:p w:rsidR="00000000" w:rsidDel="00000000" w:rsidP="00000000" w:rsidRDefault="00000000" w:rsidRPr="00000000" w14:paraId="00000067">
            <w:pPr>
              <w:spacing w:after="0" w:lineRule="auto"/>
              <w:jc w:val="both"/>
              <w:rPr>
                <w:sz w:val="18"/>
                <w:szCs w:val="18"/>
                <w:vertAlign w:val="baseline"/>
              </w:rPr>
            </w:pPr>
            <w:r w:rsidDel="00000000" w:rsidR="00000000" w:rsidRPr="00000000">
              <w:rPr>
                <w:sz w:val="18"/>
                <w:szCs w:val="18"/>
                <w:vertAlign w:val="baseline"/>
                <w:rtl w:val="0"/>
              </w:rPr>
              <w:t xml:space="preserve">  </w:t>
            </w:r>
          </w:p>
          <w:p w:rsidR="00000000" w:rsidDel="00000000" w:rsidP="00000000" w:rsidRDefault="00000000" w:rsidRPr="00000000" w14:paraId="00000068">
            <w:pPr>
              <w:numPr>
                <w:ilvl w:val="0"/>
                <w:numId w:val="4"/>
              </w:numPr>
              <w:spacing w:after="0" w:lineRule="auto"/>
              <w:ind w:left="720" w:hanging="360"/>
              <w:jc w:val="both"/>
              <w:rPr>
                <w:sz w:val="18"/>
                <w:szCs w:val="18"/>
              </w:rPr>
            </w:pPr>
            <w:r w:rsidDel="00000000" w:rsidR="00000000" w:rsidRPr="00000000">
              <w:rPr>
                <w:sz w:val="18"/>
                <w:szCs w:val="18"/>
                <w:vertAlign w:val="baseline"/>
                <w:rtl w:val="0"/>
              </w:rPr>
              <w:t xml:space="preserve">Les parties reconnaissent que faire une fausse déclaration est considéré comme un cas de défaut pour le Requérant en vertu des politiques du FMC, qu'il aura une incidence sur la capacité des parties de participer à des projets futurs financés par le FMC et qu'il pourrait constituer une infraction criminelle.</w:t>
            </w:r>
          </w:p>
        </w:tc>
      </w:tr>
      <w:tr>
        <w:trPr>
          <w:cantSplit w:val="0"/>
          <w:tblHeader w:val="0"/>
        </w:trPr>
        <w:tc>
          <w:tcPr>
            <w:gridSpan w:val="2"/>
            <w:vAlign w:val="center"/>
          </w:tcPr>
          <w:p w:rsidR="00000000" w:rsidDel="00000000" w:rsidP="00000000" w:rsidRDefault="00000000" w:rsidRPr="00000000" w14:paraId="0000006C">
            <w:pPr>
              <w:spacing w:after="0" w:line="240" w:lineRule="auto"/>
              <w:rPr>
                <w:b w:val="0"/>
                <w:sz w:val="20"/>
                <w:szCs w:val="20"/>
                <w:vertAlign w:val="baseline"/>
              </w:rPr>
            </w:pPr>
            <w:r w:rsidDel="00000000" w:rsidR="00000000" w:rsidRPr="00000000">
              <w:rPr>
                <w:rtl w:val="0"/>
              </w:rPr>
            </w:r>
          </w:p>
          <w:p w:rsidR="00000000" w:rsidDel="00000000" w:rsidP="00000000" w:rsidRDefault="00000000" w:rsidRPr="00000000" w14:paraId="0000006D">
            <w:pPr>
              <w:spacing w:after="0" w:line="240" w:lineRule="auto"/>
              <w:rPr>
                <w:b w:val="0"/>
                <w:sz w:val="20"/>
                <w:szCs w:val="20"/>
                <w:vertAlign w:val="baseline"/>
              </w:rPr>
            </w:pPr>
            <w:r w:rsidDel="00000000" w:rsidR="00000000" w:rsidRPr="00000000">
              <w:rPr>
                <w:rtl w:val="0"/>
              </w:rPr>
            </w:r>
          </w:p>
          <w:p w:rsidR="00000000" w:rsidDel="00000000" w:rsidP="00000000" w:rsidRDefault="00000000" w:rsidRPr="00000000" w14:paraId="0000006E">
            <w:pPr>
              <w:spacing w:after="0" w:line="240" w:lineRule="auto"/>
              <w:rPr>
                <w:b w:val="0"/>
                <w:sz w:val="20"/>
                <w:szCs w:val="20"/>
                <w:vertAlign w:val="baseline"/>
              </w:rPr>
            </w:pPr>
            <w:r w:rsidDel="00000000" w:rsidR="00000000" w:rsidRPr="00000000">
              <w:rPr>
                <w:b w:val="1"/>
                <w:sz w:val="20"/>
                <w:szCs w:val="20"/>
                <w:vertAlign w:val="baseline"/>
                <w:rtl w:val="0"/>
              </w:rPr>
              <w:t xml:space="preserve">DISTRIBUTEUR CANADIEN ADMISSIBLE:</w:t>
            </w:r>
            <w:r w:rsidDel="00000000" w:rsidR="00000000" w:rsidRPr="00000000">
              <w:rPr>
                <w:rtl w:val="0"/>
              </w:rPr>
            </w:r>
          </w:p>
          <w:p w:rsidR="00000000" w:rsidDel="00000000" w:rsidP="00000000" w:rsidRDefault="00000000" w:rsidRPr="00000000" w14:paraId="0000006F">
            <w:pPr>
              <w:spacing w:after="0" w:line="240" w:lineRule="auto"/>
              <w:rPr>
                <w:b w:val="0"/>
                <w:sz w:val="20"/>
                <w:szCs w:val="20"/>
                <w:vertAlign w:val="baseline"/>
              </w:rPr>
            </w:pPr>
            <w:r w:rsidDel="00000000" w:rsidR="00000000" w:rsidRPr="00000000">
              <w:rPr>
                <w:rtl w:val="0"/>
              </w:rPr>
            </w:r>
          </w:p>
          <w:p w:rsidR="00000000" w:rsidDel="00000000" w:rsidP="00000000" w:rsidRDefault="00000000" w:rsidRPr="00000000" w14:paraId="00000070">
            <w:pPr>
              <w:spacing w:after="0" w:line="240" w:lineRule="auto"/>
              <w:rPr>
                <w:b w:val="0"/>
                <w:sz w:val="20"/>
                <w:szCs w:val="20"/>
                <w:vertAlign w:val="baseline"/>
              </w:rPr>
            </w:pPr>
            <w:r w:rsidDel="00000000" w:rsidR="00000000" w:rsidRPr="00000000">
              <w:rPr>
                <w:b w:val="1"/>
                <w:sz w:val="20"/>
                <w:szCs w:val="20"/>
                <w:vertAlign w:val="baseline"/>
                <w:rtl w:val="0"/>
              </w:rPr>
              <w:t xml:space="preserve">_________________________________________ </w:t>
            </w:r>
            <w:r w:rsidDel="00000000" w:rsidR="00000000" w:rsidRPr="00000000">
              <w:rPr>
                <w:rtl w:val="0"/>
              </w:rPr>
            </w:r>
          </w:p>
        </w:tc>
        <w:tc>
          <w:tcPr>
            <w:gridSpan w:val="2"/>
          </w:tcPr>
          <w:p w:rsidR="00000000" w:rsidDel="00000000" w:rsidP="00000000" w:rsidRDefault="00000000" w:rsidRPr="00000000" w14:paraId="00000072">
            <w:pPr>
              <w:spacing w:after="0" w:line="240" w:lineRule="auto"/>
              <w:rPr>
                <w:b w:val="0"/>
                <w:sz w:val="20"/>
                <w:szCs w:val="20"/>
                <w:vertAlign w:val="baseline"/>
              </w:rPr>
            </w:pPr>
            <w:r w:rsidDel="00000000" w:rsidR="00000000" w:rsidRPr="00000000">
              <w:rPr>
                <w:rtl w:val="0"/>
              </w:rPr>
            </w:r>
          </w:p>
          <w:p w:rsidR="00000000" w:rsidDel="00000000" w:rsidP="00000000" w:rsidRDefault="00000000" w:rsidRPr="00000000" w14:paraId="00000073">
            <w:pPr>
              <w:spacing w:after="0" w:line="240" w:lineRule="auto"/>
              <w:rPr>
                <w:b w:val="0"/>
                <w:sz w:val="20"/>
                <w:szCs w:val="20"/>
                <w:vertAlign w:val="baseline"/>
              </w:rPr>
            </w:pPr>
            <w:r w:rsidDel="00000000" w:rsidR="00000000" w:rsidRPr="00000000">
              <w:rPr>
                <w:rtl w:val="0"/>
              </w:rPr>
            </w:r>
          </w:p>
          <w:p w:rsidR="00000000" w:rsidDel="00000000" w:rsidP="00000000" w:rsidRDefault="00000000" w:rsidRPr="00000000" w14:paraId="00000074">
            <w:pPr>
              <w:spacing w:after="0" w:line="240" w:lineRule="auto"/>
              <w:rPr>
                <w:b w:val="0"/>
                <w:sz w:val="20"/>
                <w:szCs w:val="20"/>
                <w:vertAlign w:val="baseline"/>
              </w:rPr>
            </w:pPr>
            <w:r w:rsidDel="00000000" w:rsidR="00000000" w:rsidRPr="00000000">
              <w:rPr>
                <w:b w:val="1"/>
                <w:sz w:val="20"/>
                <w:szCs w:val="20"/>
                <w:vertAlign w:val="baseline"/>
                <w:rtl w:val="0"/>
              </w:rPr>
              <w:t xml:space="preserve">REQUÉRANT:</w:t>
            </w:r>
            <w:r w:rsidDel="00000000" w:rsidR="00000000" w:rsidRPr="00000000">
              <w:rPr>
                <w:rtl w:val="0"/>
              </w:rPr>
            </w:r>
          </w:p>
          <w:p w:rsidR="00000000" w:rsidDel="00000000" w:rsidP="00000000" w:rsidRDefault="00000000" w:rsidRPr="00000000" w14:paraId="00000075">
            <w:pPr>
              <w:spacing w:after="0" w:line="240" w:lineRule="auto"/>
              <w:rPr>
                <w:b w:val="0"/>
                <w:sz w:val="20"/>
                <w:szCs w:val="20"/>
                <w:vertAlign w:val="baseline"/>
              </w:rPr>
            </w:pPr>
            <w:r w:rsidDel="00000000" w:rsidR="00000000" w:rsidRPr="00000000">
              <w:rPr>
                <w:rtl w:val="0"/>
              </w:rPr>
            </w:r>
          </w:p>
          <w:p w:rsidR="00000000" w:rsidDel="00000000" w:rsidP="00000000" w:rsidRDefault="00000000" w:rsidRPr="00000000" w14:paraId="00000076">
            <w:pPr>
              <w:spacing w:after="0" w:line="240" w:lineRule="auto"/>
              <w:rPr>
                <w:b w:val="0"/>
                <w:sz w:val="20"/>
                <w:szCs w:val="20"/>
                <w:vertAlign w:val="baseline"/>
              </w:rPr>
            </w:pPr>
            <w:r w:rsidDel="00000000" w:rsidR="00000000" w:rsidRPr="00000000">
              <w:rPr>
                <w:b w:val="1"/>
                <w:sz w:val="20"/>
                <w:szCs w:val="20"/>
                <w:vertAlign w:val="baseline"/>
                <w:rtl w:val="0"/>
              </w:rPr>
              <w:t xml:space="preserve"> ______________________________________</w:t>
            </w:r>
            <w:r w:rsidDel="00000000" w:rsidR="00000000" w:rsidRPr="00000000">
              <w:rPr>
                <w:rtl w:val="0"/>
              </w:rPr>
            </w:r>
          </w:p>
        </w:tc>
      </w:tr>
      <w:tr>
        <w:trPr>
          <w:cantSplit w:val="0"/>
          <w:tblHeader w:val="0"/>
        </w:trPr>
        <w:tc>
          <w:tcPr>
            <w:gridSpan w:val="2"/>
          </w:tcPr>
          <w:p w:rsidR="00000000" w:rsidDel="00000000" w:rsidP="00000000" w:rsidRDefault="00000000" w:rsidRPr="00000000" w14:paraId="00000078">
            <w:pPr>
              <w:rPr>
                <w:sz w:val="20"/>
                <w:szCs w:val="20"/>
                <w:vertAlign w:val="baseline"/>
              </w:rPr>
            </w:pPr>
            <w:r w:rsidDel="00000000" w:rsidR="00000000" w:rsidRPr="00000000">
              <w:rPr>
                <w:rtl w:val="0"/>
              </w:rPr>
            </w:r>
          </w:p>
        </w:tc>
        <w:tc>
          <w:tcPr>
            <w:gridSpan w:val="2"/>
          </w:tcPr>
          <w:p w:rsidR="00000000" w:rsidDel="00000000" w:rsidP="00000000" w:rsidRDefault="00000000" w:rsidRPr="00000000" w14:paraId="0000007A">
            <w:pPr>
              <w:rPr>
                <w:sz w:val="20"/>
                <w:szCs w:val="20"/>
                <w:vertAlign w:val="baseline"/>
              </w:rPr>
            </w:pPr>
            <w:r w:rsidDel="00000000" w:rsidR="00000000" w:rsidRPr="00000000">
              <w:rPr>
                <w:rtl w:val="0"/>
              </w:rPr>
            </w:r>
          </w:p>
        </w:tc>
      </w:tr>
      <w:tr>
        <w:trPr>
          <w:cantSplit w:val="0"/>
          <w:trHeight w:val="57" w:hRule="atLeast"/>
          <w:tblHeader w:val="0"/>
        </w:trPr>
        <w:tc>
          <w:tcPr>
            <w:gridSpan w:val="2"/>
            <w:vAlign w:val="top"/>
          </w:tcPr>
          <w:p w:rsidR="00000000" w:rsidDel="00000000" w:rsidP="00000000" w:rsidRDefault="00000000" w:rsidRPr="00000000" w14:paraId="0000007C">
            <w:pPr>
              <w:spacing w:after="0" w:line="240" w:lineRule="auto"/>
              <w:rPr>
                <w:b w:val="0"/>
                <w:sz w:val="20"/>
                <w:szCs w:val="20"/>
                <w:vertAlign w:val="baseline"/>
              </w:rPr>
            </w:pPr>
            <w:r w:rsidDel="00000000" w:rsidR="00000000" w:rsidRPr="00000000">
              <w:rPr>
                <w:rtl w:val="0"/>
              </w:rPr>
            </w:r>
          </w:p>
          <w:p w:rsidR="00000000" w:rsidDel="00000000" w:rsidP="00000000" w:rsidRDefault="00000000" w:rsidRPr="00000000" w14:paraId="0000007D">
            <w:pPr>
              <w:spacing w:after="0" w:line="240" w:lineRule="auto"/>
              <w:rPr>
                <w:b w:val="0"/>
                <w:sz w:val="20"/>
                <w:szCs w:val="20"/>
                <w:vertAlign w:val="baseline"/>
              </w:rPr>
            </w:pPr>
            <w:r w:rsidDel="00000000" w:rsidR="00000000" w:rsidRPr="00000000">
              <w:rPr>
                <w:b w:val="1"/>
                <w:sz w:val="20"/>
                <w:szCs w:val="20"/>
                <w:vertAlign w:val="baseline"/>
                <w:rtl w:val="0"/>
              </w:rPr>
              <w:t xml:space="preserve">SIGNATURE:</w:t>
            </w:r>
            <w:r w:rsidDel="00000000" w:rsidR="00000000" w:rsidRPr="00000000">
              <w:rPr>
                <w:rtl w:val="0"/>
              </w:rPr>
            </w:r>
          </w:p>
          <w:p w:rsidR="00000000" w:rsidDel="00000000" w:rsidP="00000000" w:rsidRDefault="00000000" w:rsidRPr="00000000" w14:paraId="0000007E">
            <w:pPr>
              <w:spacing w:after="0" w:line="240" w:lineRule="auto"/>
              <w:rPr>
                <w:b w:val="0"/>
                <w:sz w:val="20"/>
                <w:szCs w:val="20"/>
                <w:vertAlign w:val="baseline"/>
              </w:rPr>
            </w:pPr>
            <w:r w:rsidDel="00000000" w:rsidR="00000000" w:rsidRPr="00000000">
              <w:rPr>
                <w:rtl w:val="0"/>
              </w:rPr>
            </w:r>
          </w:p>
          <w:p w:rsidR="00000000" w:rsidDel="00000000" w:rsidP="00000000" w:rsidRDefault="00000000" w:rsidRPr="00000000" w14:paraId="0000007F">
            <w:pPr>
              <w:spacing w:after="0" w:line="240" w:lineRule="auto"/>
              <w:rPr>
                <w:b w:val="0"/>
                <w:sz w:val="20"/>
                <w:szCs w:val="20"/>
                <w:vertAlign w:val="baseline"/>
              </w:rPr>
            </w:pPr>
            <w:r w:rsidDel="00000000" w:rsidR="00000000" w:rsidRPr="00000000">
              <w:rPr>
                <w:b w:val="1"/>
                <w:sz w:val="20"/>
                <w:szCs w:val="20"/>
                <w:vertAlign w:val="baseline"/>
                <w:rtl w:val="0"/>
              </w:rPr>
              <w:t xml:space="preserve"> _________________________________________ </w:t>
            </w:r>
            <w:r w:rsidDel="00000000" w:rsidR="00000000" w:rsidRPr="00000000">
              <w:rPr>
                <w:rtl w:val="0"/>
              </w:rPr>
            </w:r>
          </w:p>
        </w:tc>
        <w:tc>
          <w:tcPr>
            <w:gridSpan w:val="2"/>
          </w:tcPr>
          <w:p w:rsidR="00000000" w:rsidDel="00000000" w:rsidP="00000000" w:rsidRDefault="00000000" w:rsidRPr="00000000" w14:paraId="00000081">
            <w:pPr>
              <w:spacing w:after="0" w:line="240" w:lineRule="auto"/>
              <w:rPr>
                <w:b w:val="0"/>
                <w:sz w:val="20"/>
                <w:szCs w:val="20"/>
                <w:vertAlign w:val="baseline"/>
              </w:rPr>
            </w:pPr>
            <w:r w:rsidDel="00000000" w:rsidR="00000000" w:rsidRPr="00000000">
              <w:rPr>
                <w:b w:val="1"/>
                <w:sz w:val="20"/>
                <w:szCs w:val="20"/>
                <w:vertAlign w:val="baseline"/>
                <w:rtl w:val="0"/>
              </w:rPr>
              <w:t xml:space="preserve">SIGNATURE: </w:t>
            </w:r>
            <w:r w:rsidDel="00000000" w:rsidR="00000000" w:rsidRPr="00000000">
              <w:rPr>
                <w:rtl w:val="0"/>
              </w:rPr>
            </w:r>
          </w:p>
          <w:p w:rsidR="00000000" w:rsidDel="00000000" w:rsidP="00000000" w:rsidRDefault="00000000" w:rsidRPr="00000000" w14:paraId="00000082">
            <w:pPr>
              <w:spacing w:after="0" w:line="240" w:lineRule="auto"/>
              <w:rPr>
                <w:b w:val="0"/>
                <w:sz w:val="20"/>
                <w:szCs w:val="20"/>
                <w:vertAlign w:val="baseline"/>
              </w:rPr>
            </w:pPr>
            <w:r w:rsidDel="00000000" w:rsidR="00000000" w:rsidRPr="00000000">
              <w:rPr>
                <w:rtl w:val="0"/>
              </w:rPr>
            </w:r>
          </w:p>
          <w:p w:rsidR="00000000" w:rsidDel="00000000" w:rsidP="00000000" w:rsidRDefault="00000000" w:rsidRPr="00000000" w14:paraId="00000083">
            <w:pPr>
              <w:spacing w:after="0" w:line="240" w:lineRule="auto"/>
              <w:rPr>
                <w:b w:val="0"/>
                <w:sz w:val="20"/>
                <w:szCs w:val="20"/>
                <w:vertAlign w:val="baseline"/>
              </w:rPr>
            </w:pPr>
            <w:r w:rsidDel="00000000" w:rsidR="00000000" w:rsidRPr="00000000">
              <w:rPr>
                <w:b w:val="1"/>
                <w:sz w:val="20"/>
                <w:szCs w:val="20"/>
                <w:vertAlign w:val="baseline"/>
                <w:rtl w:val="0"/>
              </w:rPr>
              <w:t xml:space="preserve">_______________________________________</w:t>
            </w:r>
            <w:r w:rsidDel="00000000" w:rsidR="00000000" w:rsidRPr="00000000">
              <w:rPr>
                <w:rtl w:val="0"/>
              </w:rPr>
            </w:r>
          </w:p>
        </w:tc>
      </w:tr>
      <w:tr>
        <w:trPr>
          <w:cantSplit w:val="0"/>
          <w:tblHeader w:val="0"/>
        </w:trPr>
        <w:tc>
          <w:tcPr>
            <w:gridSpan w:val="2"/>
          </w:tcPr>
          <w:p w:rsidR="00000000" w:rsidDel="00000000" w:rsidP="00000000" w:rsidRDefault="00000000" w:rsidRPr="00000000" w14:paraId="00000085">
            <w:pPr>
              <w:rPr>
                <w:sz w:val="20"/>
                <w:szCs w:val="20"/>
                <w:vertAlign w:val="baseline"/>
              </w:rPr>
            </w:pPr>
            <w:r w:rsidDel="00000000" w:rsidR="00000000" w:rsidRPr="00000000">
              <w:rPr>
                <w:sz w:val="20"/>
                <w:szCs w:val="20"/>
                <w:vertAlign w:val="baseline"/>
                <w:rtl w:val="0"/>
              </w:rPr>
              <w:t xml:space="preserve">Je suis dûment autorisé(e)</w:t>
            </w:r>
          </w:p>
        </w:tc>
        <w:tc>
          <w:tcPr>
            <w:gridSpan w:val="2"/>
          </w:tcPr>
          <w:p w:rsidR="00000000" w:rsidDel="00000000" w:rsidP="00000000" w:rsidRDefault="00000000" w:rsidRPr="00000000" w14:paraId="00000087">
            <w:pPr>
              <w:rPr>
                <w:sz w:val="20"/>
                <w:szCs w:val="20"/>
                <w:vertAlign w:val="baseline"/>
              </w:rPr>
            </w:pPr>
            <w:r w:rsidDel="00000000" w:rsidR="00000000" w:rsidRPr="00000000">
              <w:rPr>
                <w:sz w:val="20"/>
                <w:szCs w:val="20"/>
                <w:vertAlign w:val="baseline"/>
                <w:rtl w:val="0"/>
              </w:rPr>
              <w:t xml:space="preserve">Je suis dûment autorisé(e)</w:t>
            </w:r>
          </w:p>
        </w:tc>
      </w:tr>
      <w:tr>
        <w:trPr>
          <w:cantSplit w:val="0"/>
          <w:tblHeader w:val="0"/>
        </w:trPr>
        <w:tc>
          <w:tcPr>
            <w:gridSpan w:val="2"/>
          </w:tcPr>
          <w:p w:rsidR="00000000" w:rsidDel="00000000" w:rsidP="00000000" w:rsidRDefault="00000000" w:rsidRPr="00000000" w14:paraId="00000089">
            <w:pPr>
              <w:rPr>
                <w:b w:val="0"/>
                <w:sz w:val="20"/>
                <w:szCs w:val="20"/>
                <w:vertAlign w:val="baseline"/>
              </w:rPr>
            </w:pPr>
            <w:r w:rsidDel="00000000" w:rsidR="00000000" w:rsidRPr="00000000">
              <w:rPr>
                <w:rtl w:val="0"/>
              </w:rPr>
            </w:r>
          </w:p>
          <w:p w:rsidR="00000000" w:rsidDel="00000000" w:rsidP="00000000" w:rsidRDefault="00000000" w:rsidRPr="00000000" w14:paraId="0000008A">
            <w:pPr>
              <w:spacing w:after="0" w:line="240" w:lineRule="auto"/>
              <w:rPr>
                <w:b w:val="0"/>
                <w:sz w:val="20"/>
                <w:szCs w:val="20"/>
                <w:vertAlign w:val="baseline"/>
              </w:rPr>
            </w:pPr>
            <w:r w:rsidDel="00000000" w:rsidR="00000000" w:rsidRPr="00000000">
              <w:rPr>
                <w:b w:val="1"/>
                <w:sz w:val="20"/>
                <w:szCs w:val="20"/>
                <w:vertAlign w:val="baseline"/>
                <w:rtl w:val="0"/>
              </w:rPr>
              <w:t xml:space="preserve">NOM: </w:t>
            </w:r>
            <w:r w:rsidDel="00000000" w:rsidR="00000000" w:rsidRPr="00000000">
              <w:rPr>
                <w:rtl w:val="0"/>
              </w:rPr>
            </w:r>
          </w:p>
          <w:p w:rsidR="00000000" w:rsidDel="00000000" w:rsidP="00000000" w:rsidRDefault="00000000" w:rsidRPr="00000000" w14:paraId="0000008B">
            <w:pPr>
              <w:spacing w:after="0" w:line="240" w:lineRule="auto"/>
              <w:rPr>
                <w:b w:val="0"/>
                <w:sz w:val="20"/>
                <w:szCs w:val="20"/>
                <w:vertAlign w:val="baseline"/>
              </w:rPr>
            </w:pPr>
            <w:r w:rsidDel="00000000" w:rsidR="00000000" w:rsidRPr="00000000">
              <w:rPr>
                <w:rtl w:val="0"/>
              </w:rPr>
            </w:r>
          </w:p>
          <w:p w:rsidR="00000000" w:rsidDel="00000000" w:rsidP="00000000" w:rsidRDefault="00000000" w:rsidRPr="00000000" w14:paraId="0000008C">
            <w:pPr>
              <w:spacing w:after="0" w:line="240" w:lineRule="auto"/>
              <w:rPr>
                <w:b w:val="0"/>
                <w:sz w:val="20"/>
                <w:szCs w:val="20"/>
                <w:vertAlign w:val="baseline"/>
              </w:rPr>
            </w:pPr>
            <w:r w:rsidDel="00000000" w:rsidR="00000000" w:rsidRPr="00000000">
              <w:rPr>
                <w:b w:val="1"/>
                <w:sz w:val="20"/>
                <w:szCs w:val="20"/>
                <w:vertAlign w:val="baseline"/>
                <w:rtl w:val="0"/>
              </w:rPr>
              <w:t xml:space="preserve">__________________________________________</w:t>
            </w:r>
            <w:r w:rsidDel="00000000" w:rsidR="00000000" w:rsidRPr="00000000">
              <w:rPr>
                <w:rtl w:val="0"/>
              </w:rPr>
            </w:r>
          </w:p>
        </w:tc>
        <w:tc>
          <w:tcPr>
            <w:gridSpan w:val="2"/>
          </w:tcPr>
          <w:p w:rsidR="00000000" w:rsidDel="00000000" w:rsidP="00000000" w:rsidRDefault="00000000" w:rsidRPr="00000000" w14:paraId="0000008E">
            <w:pPr>
              <w:rPr>
                <w:b w:val="0"/>
                <w:sz w:val="20"/>
                <w:szCs w:val="20"/>
                <w:vertAlign w:val="baseline"/>
              </w:rPr>
            </w:pPr>
            <w:r w:rsidDel="00000000" w:rsidR="00000000" w:rsidRPr="00000000">
              <w:rPr>
                <w:rtl w:val="0"/>
              </w:rPr>
            </w:r>
          </w:p>
          <w:p w:rsidR="00000000" w:rsidDel="00000000" w:rsidP="00000000" w:rsidRDefault="00000000" w:rsidRPr="00000000" w14:paraId="0000008F">
            <w:pPr>
              <w:spacing w:after="0" w:line="240" w:lineRule="auto"/>
              <w:rPr>
                <w:b w:val="0"/>
                <w:sz w:val="20"/>
                <w:szCs w:val="20"/>
                <w:vertAlign w:val="baseline"/>
              </w:rPr>
            </w:pPr>
            <w:r w:rsidDel="00000000" w:rsidR="00000000" w:rsidRPr="00000000">
              <w:rPr>
                <w:b w:val="1"/>
                <w:sz w:val="20"/>
                <w:szCs w:val="20"/>
                <w:vertAlign w:val="baseline"/>
                <w:rtl w:val="0"/>
              </w:rPr>
              <w:t xml:space="preserve">NOM: </w:t>
            </w:r>
            <w:r w:rsidDel="00000000" w:rsidR="00000000" w:rsidRPr="00000000">
              <w:rPr>
                <w:rtl w:val="0"/>
              </w:rPr>
            </w:r>
          </w:p>
          <w:p w:rsidR="00000000" w:rsidDel="00000000" w:rsidP="00000000" w:rsidRDefault="00000000" w:rsidRPr="00000000" w14:paraId="00000090">
            <w:pPr>
              <w:spacing w:after="0" w:line="240" w:lineRule="auto"/>
              <w:rPr>
                <w:b w:val="0"/>
                <w:sz w:val="20"/>
                <w:szCs w:val="20"/>
                <w:vertAlign w:val="baseline"/>
              </w:rPr>
            </w:pPr>
            <w:r w:rsidDel="00000000" w:rsidR="00000000" w:rsidRPr="00000000">
              <w:rPr>
                <w:rtl w:val="0"/>
              </w:rPr>
            </w:r>
          </w:p>
          <w:p w:rsidR="00000000" w:rsidDel="00000000" w:rsidP="00000000" w:rsidRDefault="00000000" w:rsidRPr="00000000" w14:paraId="00000091">
            <w:pPr>
              <w:spacing w:after="0" w:line="240" w:lineRule="auto"/>
              <w:rPr>
                <w:b w:val="0"/>
                <w:sz w:val="20"/>
                <w:szCs w:val="20"/>
                <w:vertAlign w:val="baseline"/>
              </w:rPr>
            </w:pPr>
            <w:r w:rsidDel="00000000" w:rsidR="00000000" w:rsidRPr="00000000">
              <w:rPr>
                <w:b w:val="1"/>
                <w:sz w:val="20"/>
                <w:szCs w:val="20"/>
                <w:vertAlign w:val="baseline"/>
                <w:rtl w:val="0"/>
              </w:rPr>
              <w:t xml:space="preserve">________________________________________</w:t>
            </w:r>
            <w:r w:rsidDel="00000000" w:rsidR="00000000" w:rsidRPr="00000000">
              <w:rPr>
                <w:rtl w:val="0"/>
              </w:rPr>
            </w:r>
          </w:p>
        </w:tc>
      </w:tr>
      <w:tr>
        <w:trPr>
          <w:cantSplit w:val="0"/>
          <w:tblHeader w:val="0"/>
        </w:trPr>
        <w:tc>
          <w:tcPr>
            <w:gridSpan w:val="2"/>
          </w:tcPr>
          <w:p w:rsidR="00000000" w:rsidDel="00000000" w:rsidP="00000000" w:rsidRDefault="00000000" w:rsidRPr="00000000" w14:paraId="00000093">
            <w:pPr>
              <w:ind w:left="1440" w:firstLine="0"/>
              <w:rPr>
                <w:sz w:val="20"/>
                <w:szCs w:val="20"/>
                <w:vertAlign w:val="baseline"/>
              </w:rPr>
            </w:pPr>
            <w:r w:rsidDel="00000000" w:rsidR="00000000" w:rsidRPr="00000000">
              <w:rPr>
                <w:sz w:val="20"/>
                <w:szCs w:val="20"/>
                <w:vertAlign w:val="baseline"/>
                <w:rtl w:val="0"/>
              </w:rPr>
              <w:t xml:space="preserve">En lettres moulées</w:t>
            </w:r>
          </w:p>
        </w:tc>
        <w:tc>
          <w:tcPr>
            <w:gridSpan w:val="2"/>
          </w:tcPr>
          <w:p w:rsidR="00000000" w:rsidDel="00000000" w:rsidP="00000000" w:rsidRDefault="00000000" w:rsidRPr="00000000" w14:paraId="00000095">
            <w:pPr>
              <w:ind w:left="1440" w:firstLine="0"/>
              <w:rPr>
                <w:sz w:val="20"/>
                <w:szCs w:val="20"/>
                <w:vertAlign w:val="baseline"/>
              </w:rPr>
            </w:pPr>
            <w:r w:rsidDel="00000000" w:rsidR="00000000" w:rsidRPr="00000000">
              <w:rPr>
                <w:sz w:val="20"/>
                <w:szCs w:val="20"/>
                <w:vertAlign w:val="baseline"/>
                <w:rtl w:val="0"/>
              </w:rPr>
              <w:t xml:space="preserve">En lettres moulées</w:t>
            </w:r>
          </w:p>
        </w:tc>
      </w:tr>
      <w:tr>
        <w:trPr>
          <w:cantSplit w:val="0"/>
          <w:tblHeader w:val="0"/>
        </w:trPr>
        <w:tc>
          <w:tcPr>
            <w:gridSpan w:val="2"/>
          </w:tcPr>
          <w:p w:rsidR="00000000" w:rsidDel="00000000" w:rsidP="00000000" w:rsidRDefault="00000000" w:rsidRPr="00000000" w14:paraId="00000097">
            <w:pPr>
              <w:rPr>
                <w:b w:val="0"/>
                <w:sz w:val="20"/>
                <w:szCs w:val="20"/>
                <w:vertAlign w:val="baseline"/>
              </w:rPr>
            </w:pPr>
            <w:r w:rsidDel="00000000" w:rsidR="00000000" w:rsidRPr="00000000">
              <w:rPr>
                <w:rtl w:val="0"/>
              </w:rPr>
            </w:r>
          </w:p>
          <w:p w:rsidR="00000000" w:rsidDel="00000000" w:rsidP="00000000" w:rsidRDefault="00000000" w:rsidRPr="00000000" w14:paraId="00000098">
            <w:pPr>
              <w:rPr>
                <w:b w:val="0"/>
                <w:sz w:val="20"/>
                <w:szCs w:val="20"/>
                <w:vertAlign w:val="baseline"/>
              </w:rPr>
            </w:pPr>
            <w:r w:rsidDel="00000000" w:rsidR="00000000" w:rsidRPr="00000000">
              <w:rPr>
                <w:b w:val="1"/>
                <w:sz w:val="20"/>
                <w:szCs w:val="20"/>
                <w:vertAlign w:val="baseline"/>
                <w:rtl w:val="0"/>
              </w:rPr>
              <w:t xml:space="preserve">TITRE: </w:t>
            </w:r>
            <w:r w:rsidDel="00000000" w:rsidR="00000000" w:rsidRPr="00000000">
              <w:rPr>
                <w:rtl w:val="0"/>
              </w:rPr>
            </w:r>
          </w:p>
          <w:p w:rsidR="00000000" w:rsidDel="00000000" w:rsidP="00000000" w:rsidRDefault="00000000" w:rsidRPr="00000000" w14:paraId="00000099">
            <w:pPr>
              <w:rPr>
                <w:b w:val="0"/>
                <w:sz w:val="20"/>
                <w:szCs w:val="20"/>
                <w:vertAlign w:val="baseline"/>
              </w:rPr>
            </w:pPr>
            <w:r w:rsidDel="00000000" w:rsidR="00000000" w:rsidRPr="00000000">
              <w:rPr>
                <w:b w:val="1"/>
                <w:sz w:val="20"/>
                <w:szCs w:val="20"/>
                <w:vertAlign w:val="baseline"/>
                <w:rtl w:val="0"/>
              </w:rPr>
              <w:t xml:space="preserve">___________________________________________</w:t>
            </w:r>
            <w:r w:rsidDel="00000000" w:rsidR="00000000" w:rsidRPr="00000000">
              <w:rPr>
                <w:rtl w:val="0"/>
              </w:rPr>
            </w:r>
          </w:p>
        </w:tc>
        <w:tc>
          <w:tcPr>
            <w:gridSpan w:val="2"/>
          </w:tcPr>
          <w:p w:rsidR="00000000" w:rsidDel="00000000" w:rsidP="00000000" w:rsidRDefault="00000000" w:rsidRPr="00000000" w14:paraId="0000009B">
            <w:pPr>
              <w:rPr>
                <w:b w:val="0"/>
                <w:sz w:val="20"/>
                <w:szCs w:val="20"/>
                <w:vertAlign w:val="baseline"/>
              </w:rPr>
            </w:pPr>
            <w:r w:rsidDel="00000000" w:rsidR="00000000" w:rsidRPr="00000000">
              <w:rPr>
                <w:rtl w:val="0"/>
              </w:rPr>
            </w:r>
          </w:p>
          <w:p w:rsidR="00000000" w:rsidDel="00000000" w:rsidP="00000000" w:rsidRDefault="00000000" w:rsidRPr="00000000" w14:paraId="0000009C">
            <w:pPr>
              <w:rPr>
                <w:b w:val="0"/>
                <w:sz w:val="20"/>
                <w:szCs w:val="20"/>
                <w:vertAlign w:val="baseline"/>
              </w:rPr>
            </w:pPr>
            <w:r w:rsidDel="00000000" w:rsidR="00000000" w:rsidRPr="00000000">
              <w:rPr>
                <w:b w:val="1"/>
                <w:sz w:val="20"/>
                <w:szCs w:val="20"/>
                <w:vertAlign w:val="baseline"/>
                <w:rtl w:val="0"/>
              </w:rPr>
              <w:t xml:space="preserve">TITRE: </w:t>
            </w:r>
            <w:r w:rsidDel="00000000" w:rsidR="00000000" w:rsidRPr="00000000">
              <w:rPr>
                <w:rtl w:val="0"/>
              </w:rPr>
            </w:r>
          </w:p>
          <w:p w:rsidR="00000000" w:rsidDel="00000000" w:rsidP="00000000" w:rsidRDefault="00000000" w:rsidRPr="00000000" w14:paraId="0000009D">
            <w:pPr>
              <w:rPr>
                <w:b w:val="0"/>
                <w:sz w:val="20"/>
                <w:szCs w:val="20"/>
                <w:vertAlign w:val="baseline"/>
              </w:rPr>
            </w:pPr>
            <w:r w:rsidDel="00000000" w:rsidR="00000000" w:rsidRPr="00000000">
              <w:rPr>
                <w:b w:val="1"/>
                <w:sz w:val="20"/>
                <w:szCs w:val="20"/>
                <w:vertAlign w:val="baseline"/>
                <w:rtl w:val="0"/>
              </w:rPr>
              <w:t xml:space="preserve">________________________________________</w:t>
            </w:r>
            <w:r w:rsidDel="00000000" w:rsidR="00000000" w:rsidRPr="00000000">
              <w:rPr>
                <w:rtl w:val="0"/>
              </w:rPr>
            </w:r>
          </w:p>
        </w:tc>
      </w:tr>
      <w:tr>
        <w:trPr>
          <w:cantSplit w:val="0"/>
          <w:tblHeader w:val="0"/>
        </w:trPr>
        <w:tc>
          <w:tcPr>
            <w:gridSpan w:val="2"/>
          </w:tcPr>
          <w:p w:rsidR="00000000" w:rsidDel="00000000" w:rsidP="00000000" w:rsidRDefault="00000000" w:rsidRPr="00000000" w14:paraId="0000009F">
            <w:pPr>
              <w:rPr>
                <w:sz w:val="20"/>
                <w:szCs w:val="20"/>
                <w:vertAlign w:val="baseline"/>
              </w:rPr>
            </w:pPr>
            <w:r w:rsidDel="00000000" w:rsidR="00000000" w:rsidRPr="00000000">
              <w:rPr>
                <w:rtl w:val="0"/>
              </w:rPr>
            </w:r>
          </w:p>
        </w:tc>
        <w:tc>
          <w:tcPr>
            <w:gridSpan w:val="2"/>
          </w:tcPr>
          <w:p w:rsidR="00000000" w:rsidDel="00000000" w:rsidP="00000000" w:rsidRDefault="00000000" w:rsidRPr="00000000" w14:paraId="000000A1">
            <w:pPr>
              <w:rPr>
                <w:sz w:val="20"/>
                <w:szCs w:val="20"/>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A3">
            <w:pPr>
              <w:spacing w:after="0" w:line="240" w:lineRule="auto"/>
              <w:rPr>
                <w:b w:val="0"/>
                <w:sz w:val="20"/>
                <w:szCs w:val="20"/>
                <w:vertAlign w:val="baseline"/>
              </w:rPr>
            </w:pPr>
            <w:r w:rsidDel="00000000" w:rsidR="00000000" w:rsidRPr="00000000">
              <w:rPr>
                <w:b w:val="1"/>
                <w:sz w:val="20"/>
                <w:szCs w:val="20"/>
                <w:vertAlign w:val="baseline"/>
                <w:rtl w:val="0"/>
              </w:rPr>
              <w:t xml:space="preserve">DATE:</w:t>
            </w:r>
            <w:r w:rsidDel="00000000" w:rsidR="00000000" w:rsidRPr="00000000">
              <w:rPr>
                <w:rtl w:val="0"/>
              </w:rPr>
            </w:r>
          </w:p>
          <w:p w:rsidR="00000000" w:rsidDel="00000000" w:rsidP="00000000" w:rsidRDefault="00000000" w:rsidRPr="00000000" w14:paraId="000000A4">
            <w:pPr>
              <w:spacing w:after="0" w:line="240" w:lineRule="auto"/>
              <w:rPr>
                <w:b w:val="0"/>
                <w:sz w:val="20"/>
                <w:szCs w:val="20"/>
                <w:vertAlign w:val="baseline"/>
              </w:rPr>
            </w:pPr>
            <w:r w:rsidDel="00000000" w:rsidR="00000000" w:rsidRPr="00000000">
              <w:rPr>
                <w:rtl w:val="0"/>
              </w:rPr>
            </w:r>
          </w:p>
          <w:p w:rsidR="00000000" w:rsidDel="00000000" w:rsidP="00000000" w:rsidRDefault="00000000" w:rsidRPr="00000000" w14:paraId="000000A5">
            <w:pPr>
              <w:spacing w:after="0" w:line="240" w:lineRule="auto"/>
              <w:rPr>
                <w:b w:val="0"/>
                <w:sz w:val="20"/>
                <w:szCs w:val="20"/>
                <w:vertAlign w:val="baseline"/>
              </w:rPr>
            </w:pPr>
            <w:r w:rsidDel="00000000" w:rsidR="00000000" w:rsidRPr="00000000">
              <w:rPr>
                <w:b w:val="1"/>
                <w:sz w:val="20"/>
                <w:szCs w:val="20"/>
                <w:vertAlign w:val="baseline"/>
                <w:rtl w:val="0"/>
              </w:rPr>
              <w:t xml:space="preserve">___________________________________________</w:t>
            </w:r>
            <w:r w:rsidDel="00000000" w:rsidR="00000000" w:rsidRPr="00000000">
              <w:rPr>
                <w:rtl w:val="0"/>
              </w:rPr>
            </w:r>
          </w:p>
        </w:tc>
        <w:tc>
          <w:tcPr>
            <w:gridSpan w:val="2"/>
          </w:tcPr>
          <w:p w:rsidR="00000000" w:rsidDel="00000000" w:rsidP="00000000" w:rsidRDefault="00000000" w:rsidRPr="00000000" w14:paraId="000000A7">
            <w:pPr>
              <w:spacing w:after="0" w:line="240" w:lineRule="auto"/>
              <w:rPr>
                <w:b w:val="0"/>
                <w:sz w:val="20"/>
                <w:szCs w:val="20"/>
                <w:vertAlign w:val="baseline"/>
              </w:rPr>
            </w:pPr>
            <w:r w:rsidDel="00000000" w:rsidR="00000000" w:rsidRPr="00000000">
              <w:rPr>
                <w:b w:val="1"/>
                <w:sz w:val="20"/>
                <w:szCs w:val="20"/>
                <w:vertAlign w:val="baseline"/>
                <w:rtl w:val="0"/>
              </w:rPr>
              <w:t xml:space="preserve">DATE:</w:t>
            </w:r>
            <w:r w:rsidDel="00000000" w:rsidR="00000000" w:rsidRPr="00000000">
              <w:rPr>
                <w:rtl w:val="0"/>
              </w:rPr>
            </w:r>
          </w:p>
          <w:p w:rsidR="00000000" w:rsidDel="00000000" w:rsidP="00000000" w:rsidRDefault="00000000" w:rsidRPr="00000000" w14:paraId="000000A8">
            <w:pPr>
              <w:spacing w:after="0" w:line="240" w:lineRule="auto"/>
              <w:rPr>
                <w:b w:val="0"/>
                <w:sz w:val="20"/>
                <w:szCs w:val="20"/>
                <w:vertAlign w:val="baseline"/>
              </w:rPr>
            </w:pPr>
            <w:r w:rsidDel="00000000" w:rsidR="00000000" w:rsidRPr="00000000">
              <w:rPr>
                <w:rtl w:val="0"/>
              </w:rPr>
            </w:r>
          </w:p>
          <w:p w:rsidR="00000000" w:rsidDel="00000000" w:rsidP="00000000" w:rsidRDefault="00000000" w:rsidRPr="00000000" w14:paraId="000000A9">
            <w:pPr>
              <w:spacing w:after="0" w:line="240" w:lineRule="auto"/>
              <w:rPr>
                <w:b w:val="0"/>
                <w:sz w:val="20"/>
                <w:szCs w:val="20"/>
                <w:vertAlign w:val="baseline"/>
              </w:rPr>
            </w:pPr>
            <w:r w:rsidDel="00000000" w:rsidR="00000000" w:rsidRPr="00000000">
              <w:rPr>
                <w:b w:val="1"/>
                <w:sz w:val="20"/>
                <w:szCs w:val="20"/>
                <w:vertAlign w:val="baseline"/>
                <w:rtl w:val="0"/>
              </w:rPr>
              <w:t xml:space="preserve">_________________________________________</w:t>
            </w:r>
            <w:r w:rsidDel="00000000" w:rsidR="00000000" w:rsidRPr="00000000">
              <w:rPr>
                <w:rtl w:val="0"/>
              </w:rPr>
            </w:r>
          </w:p>
        </w:tc>
      </w:tr>
      <w:tr>
        <w:trPr>
          <w:cantSplit w:val="0"/>
          <w:tblHeader w:val="0"/>
        </w:trPr>
        <w:tc>
          <w:tcPr>
            <w:gridSpan w:val="2"/>
          </w:tcPr>
          <w:p w:rsidR="00000000" w:rsidDel="00000000" w:rsidP="00000000" w:rsidRDefault="00000000" w:rsidRPr="00000000" w14:paraId="000000AB">
            <w:pPr>
              <w:ind w:left="1440" w:firstLine="0"/>
              <w:rPr>
                <w:sz w:val="20"/>
                <w:szCs w:val="20"/>
                <w:vertAlign w:val="baseline"/>
              </w:rPr>
            </w:pPr>
            <w:r w:rsidDel="00000000" w:rsidR="00000000" w:rsidRPr="00000000">
              <w:rPr>
                <w:sz w:val="20"/>
                <w:szCs w:val="20"/>
                <w:vertAlign w:val="baseline"/>
                <w:rtl w:val="0"/>
              </w:rPr>
              <w:t xml:space="preserve">AAAA-MM-JJ</w:t>
            </w:r>
          </w:p>
        </w:tc>
        <w:tc>
          <w:tcPr>
            <w:gridSpan w:val="2"/>
          </w:tcPr>
          <w:p w:rsidR="00000000" w:rsidDel="00000000" w:rsidP="00000000" w:rsidRDefault="00000000" w:rsidRPr="00000000" w14:paraId="000000AD">
            <w:pPr>
              <w:ind w:left="1440" w:firstLine="0"/>
              <w:rPr>
                <w:sz w:val="20"/>
                <w:szCs w:val="20"/>
                <w:vertAlign w:val="baseline"/>
              </w:rPr>
            </w:pPr>
            <w:r w:rsidDel="00000000" w:rsidR="00000000" w:rsidRPr="00000000">
              <w:rPr>
                <w:sz w:val="20"/>
                <w:szCs w:val="20"/>
                <w:vertAlign w:val="baseline"/>
                <w:rtl w:val="0"/>
              </w:rPr>
              <w:t xml:space="preserve">AAAA-MM-JJ</w:t>
            </w:r>
          </w:p>
        </w:tc>
      </w:tr>
    </w:tbl>
    <w:p w:rsidR="00000000" w:rsidDel="00000000" w:rsidP="00000000" w:rsidRDefault="00000000" w:rsidRPr="00000000" w14:paraId="000000AF">
      <w:pPr>
        <w:rPr>
          <w:vertAlign w:val="baseline"/>
        </w:rPr>
      </w:pPr>
      <w:r w:rsidDel="00000000" w:rsidR="00000000" w:rsidRPr="00000000">
        <w:rPr>
          <w:rtl w:val="0"/>
        </w:rPr>
      </w:r>
    </w:p>
    <w:sectPr>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ourier New"/>
  <w:font w:name="Apto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ptos" w:cs="Aptos" w:eastAsia="Aptos" w:hAnsi="Aptos"/>
        <w:b w:val="0"/>
        <w:i w:val="0"/>
        <w:smallCaps w:val="0"/>
        <w:strike w:val="0"/>
        <w:color w:val="000000"/>
        <w:sz w:val="18"/>
        <w:szCs w:val="18"/>
        <w:u w:val="none"/>
        <w:shd w:fill="auto" w:val="clear"/>
        <w:vertAlign w:val="baseline"/>
      </w:rPr>
    </w:pPr>
    <w:r w:rsidDel="00000000" w:rsidR="00000000" w:rsidRPr="00000000">
      <w:rPr>
        <w:rFonts w:ascii="Aptos" w:cs="Aptos" w:eastAsia="Aptos" w:hAnsi="Aptos"/>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936" w:right="0" w:firstLine="0"/>
      <w:jc w:val="left"/>
      <w:rPr>
        <w:rFonts w:ascii="Aptos" w:cs="Aptos" w:eastAsia="Aptos" w:hAnsi="Aptos"/>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936" w:right="0" w:firstLine="0"/>
      <w:jc w:val="left"/>
      <w:rPr>
        <w:rFonts w:ascii="Aptos" w:cs="Aptos" w:eastAsia="Aptos" w:hAnsi="Aptos"/>
        <w:b w:val="0"/>
        <w:i w:val="0"/>
        <w:smallCaps w:val="0"/>
        <w:strike w:val="0"/>
        <w:color w:val="000000"/>
        <w:sz w:val="16"/>
        <w:szCs w:val="16"/>
        <w:u w:val="none"/>
        <w:shd w:fill="auto" w:val="clear"/>
        <w:vertAlign w:val="baseline"/>
      </w:rPr>
    </w:pPr>
    <w:r w:rsidDel="00000000" w:rsidR="00000000" w:rsidRPr="00000000">
      <w:rPr>
        <w:rFonts w:ascii="Aptos" w:cs="Aptos" w:eastAsia="Aptos" w:hAnsi="Aptos"/>
        <w:b w:val="1"/>
        <w:i w:val="0"/>
        <w:smallCaps w:val="0"/>
        <w:strike w:val="0"/>
        <w:color w:val="000000"/>
        <w:sz w:val="16"/>
        <w:szCs w:val="16"/>
        <w:u w:val="none"/>
        <w:shd w:fill="auto" w:val="clear"/>
        <w:vertAlign w:val="baseline"/>
        <w:rtl w:val="0"/>
      </w:rPr>
      <w:t xml:space="preserve">PROGRAMMES DE CONTENU LINÉAIRE (PRODUCTION) – CONFIRMATION DE FINANCEMENT – FORMULAIRE D’ENTENTE DU DISTRIBUTEUR CANADIEN ADMISSIBLE (</w:t>
    </w: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 </w:t>
    </w:r>
    <w:r w:rsidDel="00000000" w:rsidR="00000000" w:rsidRPr="00000000">
      <w:rPr>
        <w:rFonts w:ascii="Aptos" w:cs="Aptos" w:eastAsia="Aptos" w:hAnsi="Aptos"/>
        <w:b w:val="1"/>
        <w:i w:val="0"/>
        <w:smallCaps w:val="0"/>
        <w:strike w:val="0"/>
        <w:color w:val="000000"/>
        <w:sz w:val="16"/>
        <w:szCs w:val="16"/>
        <w:u w:val="none"/>
        <w:shd w:fill="auto" w:val="clear"/>
        <w:vertAlign w:val="baseline"/>
        <w:rtl w:val="0"/>
      </w:rPr>
      <w:t xml:space="preserve">FED </w:t>
    </w: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w:t>
    </w:r>
    <w:r w:rsidDel="00000000" w:rsidR="00000000" w:rsidRPr="00000000">
      <w:rPr>
        <w:rFonts w:ascii="Aptos" w:cs="Aptos" w:eastAsia="Aptos" w:hAnsi="Aptos"/>
        <w:b w:val="1"/>
        <w:i w:val="0"/>
        <w:smallCaps w:val="0"/>
        <w:strike w:val="0"/>
        <w:color w:val="000000"/>
        <w:sz w:val="16"/>
        <w:szCs w:val="16"/>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ptos" w:cs="Aptos" w:eastAsia="Aptos" w:hAnsi="Aptos"/>
        <w:b w:val="0"/>
        <w:i w:val="0"/>
        <w:smallCaps w:val="0"/>
        <w:strike w:val="0"/>
        <w:color w:val="000000"/>
        <w:sz w:val="16"/>
        <w:szCs w:val="16"/>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Apparentés </w:t>
      </w: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est défini à l'Annexe A et s'applique au sens du Manuel de CPA Canada, tel que modifié, complété ou remplacé de temps à autre, car cette définition a été appliquée par le FMC dans ses Exigences en matière de comptabilité et de présentation.</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831" w:hanging="360.00000000000006"/>
      </w:pPr>
      <w:rPr>
        <w:rFonts w:ascii="Noto Sans Symbols" w:cs="Noto Sans Symbols" w:eastAsia="Noto Sans Symbols" w:hAnsi="Noto Sans Symbols"/>
        <w:vertAlign w:val="baseline"/>
      </w:rPr>
    </w:lvl>
    <w:lvl w:ilvl="1">
      <w:start w:val="1"/>
      <w:numFmt w:val="bullet"/>
      <w:lvlText w:val="o"/>
      <w:lvlJc w:val="left"/>
      <w:pPr>
        <w:ind w:left="1551" w:hanging="360"/>
      </w:pPr>
      <w:rPr>
        <w:rFonts w:ascii="Courier New" w:cs="Courier New" w:eastAsia="Courier New" w:hAnsi="Courier New"/>
        <w:vertAlign w:val="baseline"/>
      </w:rPr>
    </w:lvl>
    <w:lvl w:ilvl="2">
      <w:start w:val="1"/>
      <w:numFmt w:val="bullet"/>
      <w:lvlText w:val="▪"/>
      <w:lvlJc w:val="left"/>
      <w:pPr>
        <w:ind w:left="2271" w:hanging="360"/>
      </w:pPr>
      <w:rPr>
        <w:rFonts w:ascii="Noto Sans Symbols" w:cs="Noto Sans Symbols" w:eastAsia="Noto Sans Symbols" w:hAnsi="Noto Sans Symbols"/>
        <w:vertAlign w:val="baseline"/>
      </w:rPr>
    </w:lvl>
    <w:lvl w:ilvl="3">
      <w:start w:val="1"/>
      <w:numFmt w:val="bullet"/>
      <w:lvlText w:val="●"/>
      <w:lvlJc w:val="left"/>
      <w:pPr>
        <w:ind w:left="2991" w:hanging="360"/>
      </w:pPr>
      <w:rPr>
        <w:rFonts w:ascii="Noto Sans Symbols" w:cs="Noto Sans Symbols" w:eastAsia="Noto Sans Symbols" w:hAnsi="Noto Sans Symbols"/>
        <w:vertAlign w:val="baseline"/>
      </w:rPr>
    </w:lvl>
    <w:lvl w:ilvl="4">
      <w:start w:val="1"/>
      <w:numFmt w:val="bullet"/>
      <w:lvlText w:val="o"/>
      <w:lvlJc w:val="left"/>
      <w:pPr>
        <w:ind w:left="3711" w:hanging="360"/>
      </w:pPr>
      <w:rPr>
        <w:rFonts w:ascii="Courier New" w:cs="Courier New" w:eastAsia="Courier New" w:hAnsi="Courier New"/>
        <w:vertAlign w:val="baseline"/>
      </w:rPr>
    </w:lvl>
    <w:lvl w:ilvl="5">
      <w:start w:val="1"/>
      <w:numFmt w:val="bullet"/>
      <w:lvlText w:val="▪"/>
      <w:lvlJc w:val="left"/>
      <w:pPr>
        <w:ind w:left="4431" w:hanging="360"/>
      </w:pPr>
      <w:rPr>
        <w:rFonts w:ascii="Noto Sans Symbols" w:cs="Noto Sans Symbols" w:eastAsia="Noto Sans Symbols" w:hAnsi="Noto Sans Symbols"/>
        <w:vertAlign w:val="baseline"/>
      </w:rPr>
    </w:lvl>
    <w:lvl w:ilvl="6">
      <w:start w:val="1"/>
      <w:numFmt w:val="bullet"/>
      <w:lvlText w:val="●"/>
      <w:lvlJc w:val="left"/>
      <w:pPr>
        <w:ind w:left="5151" w:hanging="360"/>
      </w:pPr>
      <w:rPr>
        <w:rFonts w:ascii="Noto Sans Symbols" w:cs="Noto Sans Symbols" w:eastAsia="Noto Sans Symbols" w:hAnsi="Noto Sans Symbols"/>
        <w:vertAlign w:val="baseline"/>
      </w:rPr>
    </w:lvl>
    <w:lvl w:ilvl="7">
      <w:start w:val="1"/>
      <w:numFmt w:val="bullet"/>
      <w:lvlText w:val="o"/>
      <w:lvlJc w:val="left"/>
      <w:pPr>
        <w:ind w:left="5871" w:hanging="360"/>
      </w:pPr>
      <w:rPr>
        <w:rFonts w:ascii="Courier New" w:cs="Courier New" w:eastAsia="Courier New" w:hAnsi="Courier New"/>
        <w:vertAlign w:val="baseline"/>
      </w:rPr>
    </w:lvl>
    <w:lvl w:ilvl="8">
      <w:start w:val="1"/>
      <w:numFmt w:val="bullet"/>
      <w:lvlText w:val="▪"/>
      <w:lvlJc w:val="left"/>
      <w:pPr>
        <w:ind w:left="6591"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1191" w:hanging="360"/>
      </w:pPr>
      <w:rPr>
        <w:rFonts w:ascii="Noto Sans Symbols" w:cs="Noto Sans Symbols" w:eastAsia="Noto Sans Symbols" w:hAnsi="Noto Sans Symbols"/>
        <w:vertAlign w:val="baseline"/>
      </w:rPr>
    </w:lvl>
    <w:lvl w:ilvl="1">
      <w:start w:val="1"/>
      <w:numFmt w:val="bullet"/>
      <w:lvlText w:val="o"/>
      <w:lvlJc w:val="left"/>
      <w:pPr>
        <w:ind w:left="1911" w:hanging="360"/>
      </w:pPr>
      <w:rPr>
        <w:rFonts w:ascii="Courier New" w:cs="Courier New" w:eastAsia="Courier New" w:hAnsi="Courier New"/>
        <w:vertAlign w:val="baseline"/>
      </w:rPr>
    </w:lvl>
    <w:lvl w:ilvl="2">
      <w:start w:val="1"/>
      <w:numFmt w:val="bullet"/>
      <w:lvlText w:val="▪"/>
      <w:lvlJc w:val="left"/>
      <w:pPr>
        <w:ind w:left="2631" w:hanging="360"/>
      </w:pPr>
      <w:rPr>
        <w:rFonts w:ascii="Noto Sans Symbols" w:cs="Noto Sans Symbols" w:eastAsia="Noto Sans Symbols" w:hAnsi="Noto Sans Symbols"/>
        <w:vertAlign w:val="baseline"/>
      </w:rPr>
    </w:lvl>
    <w:lvl w:ilvl="3">
      <w:start w:val="1"/>
      <w:numFmt w:val="bullet"/>
      <w:lvlText w:val="●"/>
      <w:lvlJc w:val="left"/>
      <w:pPr>
        <w:ind w:left="3351" w:hanging="360"/>
      </w:pPr>
      <w:rPr>
        <w:rFonts w:ascii="Noto Sans Symbols" w:cs="Noto Sans Symbols" w:eastAsia="Noto Sans Symbols" w:hAnsi="Noto Sans Symbols"/>
        <w:vertAlign w:val="baseline"/>
      </w:rPr>
    </w:lvl>
    <w:lvl w:ilvl="4">
      <w:start w:val="1"/>
      <w:numFmt w:val="bullet"/>
      <w:lvlText w:val="o"/>
      <w:lvlJc w:val="left"/>
      <w:pPr>
        <w:ind w:left="4071" w:hanging="360"/>
      </w:pPr>
      <w:rPr>
        <w:rFonts w:ascii="Courier New" w:cs="Courier New" w:eastAsia="Courier New" w:hAnsi="Courier New"/>
        <w:vertAlign w:val="baseline"/>
      </w:rPr>
    </w:lvl>
    <w:lvl w:ilvl="5">
      <w:start w:val="1"/>
      <w:numFmt w:val="bullet"/>
      <w:lvlText w:val="▪"/>
      <w:lvlJc w:val="left"/>
      <w:pPr>
        <w:ind w:left="4791" w:hanging="360"/>
      </w:pPr>
      <w:rPr>
        <w:rFonts w:ascii="Noto Sans Symbols" w:cs="Noto Sans Symbols" w:eastAsia="Noto Sans Symbols" w:hAnsi="Noto Sans Symbols"/>
        <w:vertAlign w:val="baseline"/>
      </w:rPr>
    </w:lvl>
    <w:lvl w:ilvl="6">
      <w:start w:val="1"/>
      <w:numFmt w:val="bullet"/>
      <w:lvlText w:val="●"/>
      <w:lvlJc w:val="left"/>
      <w:pPr>
        <w:ind w:left="5511" w:hanging="360"/>
      </w:pPr>
      <w:rPr>
        <w:rFonts w:ascii="Noto Sans Symbols" w:cs="Noto Sans Symbols" w:eastAsia="Noto Sans Symbols" w:hAnsi="Noto Sans Symbols"/>
        <w:vertAlign w:val="baseline"/>
      </w:rPr>
    </w:lvl>
    <w:lvl w:ilvl="7">
      <w:start w:val="1"/>
      <w:numFmt w:val="bullet"/>
      <w:lvlText w:val="o"/>
      <w:lvlJc w:val="left"/>
      <w:pPr>
        <w:ind w:left="6231" w:hanging="360"/>
      </w:pPr>
      <w:rPr>
        <w:rFonts w:ascii="Courier New" w:cs="Courier New" w:eastAsia="Courier New" w:hAnsi="Courier New"/>
        <w:vertAlign w:val="baseline"/>
      </w:rPr>
    </w:lvl>
    <w:lvl w:ilvl="8">
      <w:start w:val="1"/>
      <w:numFmt w:val="bullet"/>
      <w:lvlText w:val="▪"/>
      <w:lvlJc w:val="left"/>
      <w:pPr>
        <w:ind w:left="6951" w:hanging="360"/>
      </w:pPr>
      <w:rPr>
        <w:rFonts w:ascii="Noto Sans Symbols" w:cs="Noto Sans Symbols" w:eastAsia="Noto Sans Symbols" w:hAnsi="Noto Sans Symbols"/>
        <w:vertAlign w:val="baseline"/>
      </w:rPr>
    </w:lvl>
  </w:abstractNum>
  <w:abstractNum w:abstractNumId="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bullet"/>
      <w:lvlText w:val="●"/>
      <w:lvlJc w:val="left"/>
      <w:pPr>
        <w:ind w:left="1191" w:hanging="360"/>
      </w:pPr>
      <w:rPr>
        <w:rFonts w:ascii="Noto Sans Symbols" w:cs="Noto Sans Symbols" w:eastAsia="Noto Sans Symbols" w:hAnsi="Noto Sans Symbols"/>
        <w:vertAlign w:val="baseline"/>
      </w:rPr>
    </w:lvl>
    <w:lvl w:ilvl="1">
      <w:start w:val="1"/>
      <w:numFmt w:val="bullet"/>
      <w:lvlText w:val="o"/>
      <w:lvlJc w:val="left"/>
      <w:pPr>
        <w:ind w:left="1911" w:hanging="360"/>
      </w:pPr>
      <w:rPr>
        <w:rFonts w:ascii="Courier New" w:cs="Courier New" w:eastAsia="Courier New" w:hAnsi="Courier New"/>
        <w:vertAlign w:val="baseline"/>
      </w:rPr>
    </w:lvl>
    <w:lvl w:ilvl="2">
      <w:start w:val="1"/>
      <w:numFmt w:val="bullet"/>
      <w:lvlText w:val="▪"/>
      <w:lvlJc w:val="left"/>
      <w:pPr>
        <w:ind w:left="2631" w:hanging="360"/>
      </w:pPr>
      <w:rPr>
        <w:rFonts w:ascii="Noto Sans Symbols" w:cs="Noto Sans Symbols" w:eastAsia="Noto Sans Symbols" w:hAnsi="Noto Sans Symbols"/>
        <w:vertAlign w:val="baseline"/>
      </w:rPr>
    </w:lvl>
    <w:lvl w:ilvl="3">
      <w:start w:val="1"/>
      <w:numFmt w:val="bullet"/>
      <w:lvlText w:val="●"/>
      <w:lvlJc w:val="left"/>
      <w:pPr>
        <w:ind w:left="3351" w:hanging="360"/>
      </w:pPr>
      <w:rPr>
        <w:rFonts w:ascii="Noto Sans Symbols" w:cs="Noto Sans Symbols" w:eastAsia="Noto Sans Symbols" w:hAnsi="Noto Sans Symbols"/>
        <w:vertAlign w:val="baseline"/>
      </w:rPr>
    </w:lvl>
    <w:lvl w:ilvl="4">
      <w:start w:val="1"/>
      <w:numFmt w:val="bullet"/>
      <w:lvlText w:val="o"/>
      <w:lvlJc w:val="left"/>
      <w:pPr>
        <w:ind w:left="4071" w:hanging="360"/>
      </w:pPr>
      <w:rPr>
        <w:rFonts w:ascii="Courier New" w:cs="Courier New" w:eastAsia="Courier New" w:hAnsi="Courier New"/>
        <w:vertAlign w:val="baseline"/>
      </w:rPr>
    </w:lvl>
    <w:lvl w:ilvl="5">
      <w:start w:val="1"/>
      <w:numFmt w:val="bullet"/>
      <w:lvlText w:val="▪"/>
      <w:lvlJc w:val="left"/>
      <w:pPr>
        <w:ind w:left="4791" w:hanging="360"/>
      </w:pPr>
      <w:rPr>
        <w:rFonts w:ascii="Noto Sans Symbols" w:cs="Noto Sans Symbols" w:eastAsia="Noto Sans Symbols" w:hAnsi="Noto Sans Symbols"/>
        <w:vertAlign w:val="baseline"/>
      </w:rPr>
    </w:lvl>
    <w:lvl w:ilvl="6">
      <w:start w:val="1"/>
      <w:numFmt w:val="bullet"/>
      <w:lvlText w:val="●"/>
      <w:lvlJc w:val="left"/>
      <w:pPr>
        <w:ind w:left="5511" w:hanging="360"/>
      </w:pPr>
      <w:rPr>
        <w:rFonts w:ascii="Noto Sans Symbols" w:cs="Noto Sans Symbols" w:eastAsia="Noto Sans Symbols" w:hAnsi="Noto Sans Symbols"/>
        <w:vertAlign w:val="baseline"/>
      </w:rPr>
    </w:lvl>
    <w:lvl w:ilvl="7">
      <w:start w:val="1"/>
      <w:numFmt w:val="bullet"/>
      <w:lvlText w:val="o"/>
      <w:lvlJc w:val="left"/>
      <w:pPr>
        <w:ind w:left="6231" w:hanging="360"/>
      </w:pPr>
      <w:rPr>
        <w:rFonts w:ascii="Courier New" w:cs="Courier New" w:eastAsia="Courier New" w:hAnsi="Courier New"/>
        <w:vertAlign w:val="baseline"/>
      </w:rPr>
    </w:lvl>
    <w:lvl w:ilvl="8">
      <w:start w:val="1"/>
      <w:numFmt w:val="bullet"/>
      <w:lvlText w:val="▪"/>
      <w:lvlJc w:val="left"/>
      <w:pPr>
        <w:ind w:left="6951"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fr-CA"/>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yperlink" Target="https://cmf-fmc.ca/fr/document/annexe-b-politiques-daffaires/" TargetMode="External"/><Relationship Id="rId9" Type="http://schemas.openxmlformats.org/officeDocument/2006/relationships/hyperlink" Target="https://cmf-fmc.ca/fr/document/annexe-a-definitions-et-exigences-fondamentales/"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CMFREL-1750552771-3623</vt:lpwstr>
  </property>
  <property fmtid="{D5CDD505-2E9C-101B-9397-08002B2CF9AE}" pid="3" name="_dlc_DocIdItemGuid">
    <vt:lpwstr>3f842ef3-a294-4309-93cd-d402adbd3b2a</vt:lpwstr>
  </property>
  <property fmtid="{D5CDD505-2E9C-101B-9397-08002B2CF9AE}" pid="4" name="_dlc_DocIdUrl">
    <vt:lpwstr>https://telefilm.sharepoint.com/sites/TheRebrandGroup/_layouts/15/DocIdRedir.aspx?ID=CMFREL-1750552771-3623, CMFREL-1750552771-3623</vt:lpwstr>
  </property>
  <property fmtid="{D5CDD505-2E9C-101B-9397-08002B2CF9AE}" pid="5" name="Keywordtopic">
    <vt:lpwstr>Keywordtopic</vt:lpwstr>
  </property>
  <property fmtid="{D5CDD505-2E9C-101B-9397-08002B2CF9AE}" pid="6" name="lcf76f155ced4ddcb4097134ff3c332f">
    <vt:lpwstr>lcf76f155ced4ddcb4097134ff3c332f</vt:lpwstr>
  </property>
  <property fmtid="{D5CDD505-2E9C-101B-9397-08002B2CF9AE}" pid="7" name="tag">
    <vt:lpwstr>tag</vt:lpwstr>
  </property>
  <property fmtid="{D5CDD505-2E9C-101B-9397-08002B2CF9AE}" pid="8" name="TaxCatchAll">
    <vt:lpwstr>TaxCatchAll</vt:lpwstr>
  </property>
</Properties>
</file>